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55" w:type="dxa"/>
        <w:tblLayout w:type="fixed"/>
        <w:tblCellMar>
          <w:top w:w="55" w:type="dxa"/>
          <w:left w:w="55" w:type="dxa"/>
          <w:bottom w:w="55" w:type="dxa"/>
          <w:right w:w="55" w:type="dxa"/>
        </w:tblCellMar>
        <w:tblLook w:val="0000"/>
      </w:tblPr>
      <w:tblGrid>
        <w:gridCol w:w="4665"/>
        <w:gridCol w:w="4681"/>
      </w:tblGrid>
      <w:tr w:rsidR="00F06ABC" w:rsidRPr="005A1FFC" w:rsidTr="0023676B">
        <w:tc>
          <w:tcPr>
            <w:tcW w:w="4665" w:type="dxa"/>
            <w:shd w:val="clear" w:color="auto" w:fill="auto"/>
          </w:tcPr>
          <w:p w:rsidR="00F06ABC" w:rsidRPr="005A1FFC" w:rsidRDefault="00F06ABC" w:rsidP="005A1FFC">
            <w:pPr>
              <w:spacing w:after="0" w:line="240" w:lineRule="auto"/>
              <w:ind w:firstLine="567"/>
              <w:jc w:val="both"/>
              <w:rPr>
                <w:sz w:val="24"/>
                <w:szCs w:val="24"/>
              </w:rPr>
            </w:pPr>
            <w:r w:rsidRPr="005A1FFC">
              <w:rPr>
                <w:sz w:val="24"/>
                <w:szCs w:val="24"/>
              </w:rPr>
              <w:t>Принято:</w:t>
            </w:r>
          </w:p>
          <w:p w:rsidR="00F06ABC" w:rsidRPr="005A1FFC" w:rsidRDefault="00F06ABC" w:rsidP="005A1FFC">
            <w:pPr>
              <w:spacing w:after="0" w:line="240" w:lineRule="auto"/>
              <w:ind w:firstLine="567"/>
              <w:jc w:val="both"/>
              <w:rPr>
                <w:sz w:val="24"/>
                <w:szCs w:val="24"/>
              </w:rPr>
            </w:pPr>
            <w:r w:rsidRPr="005A1FFC">
              <w:rPr>
                <w:sz w:val="24"/>
                <w:szCs w:val="24"/>
              </w:rPr>
              <w:t xml:space="preserve">Педагогическим советом </w:t>
            </w:r>
          </w:p>
          <w:p w:rsidR="00F06ABC" w:rsidRPr="005A1FFC" w:rsidRDefault="00F06ABC" w:rsidP="005A1FFC">
            <w:pPr>
              <w:spacing w:after="0" w:line="240" w:lineRule="auto"/>
              <w:ind w:firstLine="567"/>
              <w:jc w:val="both"/>
              <w:rPr>
                <w:sz w:val="24"/>
                <w:szCs w:val="24"/>
              </w:rPr>
            </w:pPr>
            <w:r w:rsidRPr="005A1FFC">
              <w:rPr>
                <w:sz w:val="24"/>
                <w:szCs w:val="24"/>
              </w:rPr>
              <w:t>от 31.08.202</w:t>
            </w:r>
            <w:r w:rsidR="005162E3" w:rsidRPr="005A1FFC">
              <w:rPr>
                <w:sz w:val="24"/>
                <w:szCs w:val="24"/>
              </w:rPr>
              <w:t>2</w:t>
            </w:r>
            <w:r w:rsidRPr="005A1FFC">
              <w:rPr>
                <w:sz w:val="24"/>
                <w:szCs w:val="24"/>
              </w:rPr>
              <w:t xml:space="preserve"> г.</w:t>
            </w:r>
          </w:p>
          <w:p w:rsidR="00F06ABC" w:rsidRPr="005A1FFC" w:rsidRDefault="00F06ABC" w:rsidP="005A1FFC">
            <w:pPr>
              <w:spacing w:after="0" w:line="240" w:lineRule="auto"/>
              <w:ind w:firstLine="567"/>
              <w:jc w:val="both"/>
              <w:rPr>
                <w:sz w:val="24"/>
                <w:szCs w:val="24"/>
              </w:rPr>
            </w:pPr>
          </w:p>
        </w:tc>
        <w:tc>
          <w:tcPr>
            <w:tcW w:w="4681" w:type="dxa"/>
            <w:shd w:val="clear" w:color="auto" w:fill="auto"/>
          </w:tcPr>
          <w:p w:rsidR="00F06ABC" w:rsidRPr="005A1FFC" w:rsidRDefault="00F06ABC" w:rsidP="005A1FFC">
            <w:pPr>
              <w:spacing w:after="0" w:line="240" w:lineRule="auto"/>
              <w:ind w:firstLine="567"/>
              <w:jc w:val="both"/>
              <w:rPr>
                <w:sz w:val="24"/>
                <w:szCs w:val="24"/>
              </w:rPr>
            </w:pPr>
            <w:r w:rsidRPr="005A1FFC">
              <w:rPr>
                <w:sz w:val="24"/>
                <w:szCs w:val="24"/>
              </w:rPr>
              <w:t xml:space="preserve">Утверждаю: </w:t>
            </w:r>
          </w:p>
          <w:p w:rsidR="00F06ABC" w:rsidRPr="005A1FFC" w:rsidRDefault="00F06ABC" w:rsidP="005A1FFC">
            <w:pPr>
              <w:spacing w:after="0" w:line="240" w:lineRule="auto"/>
              <w:ind w:firstLine="567"/>
              <w:jc w:val="both"/>
              <w:rPr>
                <w:sz w:val="24"/>
                <w:szCs w:val="24"/>
              </w:rPr>
            </w:pPr>
            <w:r w:rsidRPr="005A1FFC">
              <w:rPr>
                <w:sz w:val="24"/>
                <w:szCs w:val="24"/>
              </w:rPr>
              <w:t xml:space="preserve">Директор </w:t>
            </w:r>
            <w:proofErr w:type="spellStart"/>
            <w:r w:rsidRPr="005A1FFC">
              <w:rPr>
                <w:sz w:val="24"/>
                <w:szCs w:val="24"/>
              </w:rPr>
              <w:t>МОУ</w:t>
            </w:r>
            <w:proofErr w:type="spellEnd"/>
            <w:r w:rsidRPr="005A1FFC">
              <w:rPr>
                <w:sz w:val="24"/>
                <w:szCs w:val="24"/>
              </w:rPr>
              <w:t xml:space="preserve"> «</w:t>
            </w:r>
            <w:proofErr w:type="spellStart"/>
            <w:r w:rsidRPr="005A1FFC">
              <w:rPr>
                <w:sz w:val="24"/>
                <w:szCs w:val="24"/>
              </w:rPr>
              <w:t>СОШ</w:t>
            </w:r>
            <w:proofErr w:type="spellEnd"/>
            <w:r w:rsidRPr="005A1FFC">
              <w:rPr>
                <w:sz w:val="24"/>
                <w:szCs w:val="24"/>
              </w:rPr>
              <w:t xml:space="preserve"> №14»</w:t>
            </w:r>
          </w:p>
          <w:p w:rsidR="00F06ABC" w:rsidRPr="005A1FFC" w:rsidRDefault="00F06ABC" w:rsidP="005A1FFC">
            <w:pPr>
              <w:spacing w:after="0" w:line="240" w:lineRule="auto"/>
              <w:ind w:firstLine="567"/>
              <w:jc w:val="both"/>
              <w:rPr>
                <w:sz w:val="24"/>
                <w:szCs w:val="24"/>
              </w:rPr>
            </w:pPr>
            <w:r w:rsidRPr="005A1FFC">
              <w:rPr>
                <w:sz w:val="24"/>
                <w:szCs w:val="24"/>
              </w:rPr>
              <w:t xml:space="preserve">____________ Г.М. </w:t>
            </w:r>
            <w:proofErr w:type="spellStart"/>
            <w:r w:rsidRPr="005A1FFC">
              <w:rPr>
                <w:sz w:val="24"/>
                <w:szCs w:val="24"/>
              </w:rPr>
              <w:t>Матиева</w:t>
            </w:r>
            <w:proofErr w:type="spellEnd"/>
          </w:p>
          <w:p w:rsidR="00F06ABC" w:rsidRPr="005A1FFC" w:rsidRDefault="00F06ABC" w:rsidP="005A1FFC">
            <w:pPr>
              <w:spacing w:after="0" w:line="240" w:lineRule="auto"/>
              <w:ind w:firstLine="567"/>
              <w:jc w:val="both"/>
              <w:rPr>
                <w:sz w:val="24"/>
                <w:szCs w:val="24"/>
              </w:rPr>
            </w:pPr>
            <w:r w:rsidRPr="005A1FFC">
              <w:rPr>
                <w:sz w:val="24"/>
                <w:szCs w:val="24"/>
              </w:rPr>
              <w:t>01.09.202</w:t>
            </w:r>
            <w:r w:rsidR="005162E3" w:rsidRPr="005A1FFC">
              <w:rPr>
                <w:sz w:val="24"/>
                <w:szCs w:val="24"/>
              </w:rPr>
              <w:t>2</w:t>
            </w:r>
            <w:r w:rsidRPr="005A1FFC">
              <w:rPr>
                <w:sz w:val="24"/>
                <w:szCs w:val="24"/>
              </w:rPr>
              <w:t xml:space="preserve"> г.</w:t>
            </w:r>
          </w:p>
          <w:p w:rsidR="00F06ABC" w:rsidRPr="005A1FFC" w:rsidRDefault="00F06ABC" w:rsidP="005A1FFC">
            <w:pPr>
              <w:spacing w:after="0" w:line="240" w:lineRule="auto"/>
              <w:ind w:firstLine="567"/>
              <w:jc w:val="both"/>
              <w:rPr>
                <w:sz w:val="24"/>
                <w:szCs w:val="24"/>
              </w:rPr>
            </w:pPr>
          </w:p>
        </w:tc>
      </w:tr>
    </w:tbl>
    <w:p w:rsidR="005A1FFC" w:rsidRDefault="005A1FFC" w:rsidP="005A1FFC">
      <w:pPr>
        <w:pStyle w:val="Default"/>
        <w:ind w:firstLine="567"/>
        <w:jc w:val="center"/>
        <w:rPr>
          <w:b/>
          <w:bCs/>
        </w:rPr>
      </w:pPr>
      <w:r w:rsidRPr="005A1FFC">
        <w:rPr>
          <w:b/>
          <w:bCs/>
        </w:rPr>
        <w:t>Положение о защите детей от информации, причиняющей вред их здоровью и (или) развитию</w:t>
      </w:r>
    </w:p>
    <w:p w:rsidR="005A1FFC" w:rsidRPr="005A1FFC" w:rsidRDefault="005A1FFC" w:rsidP="005A1FFC">
      <w:pPr>
        <w:pStyle w:val="Default"/>
        <w:ind w:firstLine="567"/>
        <w:jc w:val="both"/>
      </w:pPr>
      <w:r w:rsidRPr="005A1FFC">
        <w:rPr>
          <w:b/>
          <w:bCs/>
        </w:rPr>
        <w:t xml:space="preserve">1. Общие положения </w:t>
      </w:r>
    </w:p>
    <w:p w:rsidR="005A1FFC" w:rsidRPr="005A1FFC" w:rsidRDefault="005A1FFC" w:rsidP="005A1FFC">
      <w:pPr>
        <w:pStyle w:val="Default"/>
        <w:ind w:firstLine="567"/>
        <w:jc w:val="both"/>
      </w:pPr>
      <w:r w:rsidRPr="005A1FFC">
        <w:t xml:space="preserve">1.1. </w:t>
      </w:r>
      <w:proofErr w:type="gramStart"/>
      <w:r w:rsidRPr="005A1FFC">
        <w:t xml:space="preserve">Настоящее Положение разработано в соответствии с Федеральным законом от 29.12.2010 года № 436-ФЗ «О защите детей от информации, причиняющей вред их здоровью и развитию», приказом Министерства связи и массовых коммуникаций РФ от 16 июня 2014 г. </w:t>
      </w:r>
      <w:proofErr w:type="spellStart"/>
      <w:r w:rsidRPr="005A1FFC">
        <w:t>N</w:t>
      </w:r>
      <w:proofErr w:type="spellEnd"/>
      <w:r w:rsidRPr="005A1FFC">
        <w:t xml:space="preserve"> 161 «Об утверждении требований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w:t>
      </w:r>
      <w:proofErr w:type="gramEnd"/>
      <w:r w:rsidRPr="005A1FFC">
        <w:t xml:space="preserve">», для обеспечения административных и организационных мер по защите детей от информации, причиняющей вред их здоровью и развитию в </w:t>
      </w:r>
      <w:proofErr w:type="spellStart"/>
      <w:r>
        <w:t>МОУ</w:t>
      </w:r>
      <w:proofErr w:type="spellEnd"/>
      <w:r>
        <w:t xml:space="preserve"> «</w:t>
      </w:r>
      <w:proofErr w:type="spellStart"/>
      <w:r>
        <w:t>СОШ</w:t>
      </w:r>
      <w:proofErr w:type="spellEnd"/>
      <w:r>
        <w:t xml:space="preserve"> № 14»</w:t>
      </w:r>
      <w:r w:rsidRPr="005A1FFC">
        <w:rPr>
          <w:b/>
          <w:bCs/>
        </w:rPr>
        <w:t xml:space="preserve">. </w:t>
      </w:r>
    </w:p>
    <w:p w:rsidR="005A1FFC" w:rsidRPr="005A1FFC" w:rsidRDefault="005A1FFC" w:rsidP="005A1FFC">
      <w:pPr>
        <w:pStyle w:val="Default"/>
        <w:ind w:firstLine="567"/>
        <w:jc w:val="both"/>
      </w:pPr>
      <w:r w:rsidRPr="005A1FFC">
        <w:t xml:space="preserve">1.2. К информации, причиняющей вред здоровью и (или) развитию детей, относится информация: </w:t>
      </w:r>
    </w:p>
    <w:p w:rsidR="005A1FFC" w:rsidRPr="005A1FFC" w:rsidRDefault="005A1FFC" w:rsidP="005A1FFC">
      <w:pPr>
        <w:pStyle w:val="Default"/>
        <w:ind w:firstLine="567"/>
        <w:jc w:val="both"/>
      </w:pPr>
      <w:r w:rsidRPr="005A1FFC">
        <w:t xml:space="preserve">-  </w:t>
      </w:r>
      <w:proofErr w:type="gramStart"/>
      <w:r w:rsidRPr="005A1FFC">
        <w:t>запрещенная</w:t>
      </w:r>
      <w:proofErr w:type="gramEnd"/>
      <w:r w:rsidRPr="005A1FFC">
        <w:t xml:space="preserve"> для распространения среди детей; </w:t>
      </w:r>
    </w:p>
    <w:p w:rsidR="005A1FFC" w:rsidRPr="005A1FFC" w:rsidRDefault="005A1FFC" w:rsidP="005A1FFC">
      <w:pPr>
        <w:pStyle w:val="Default"/>
        <w:ind w:firstLine="567"/>
        <w:jc w:val="both"/>
      </w:pPr>
      <w:r w:rsidRPr="005A1FFC">
        <w:t xml:space="preserve">-  </w:t>
      </w:r>
      <w:proofErr w:type="gramStart"/>
      <w:r w:rsidRPr="005A1FFC">
        <w:t>распространение</w:t>
      </w:r>
      <w:proofErr w:type="gramEnd"/>
      <w:r w:rsidRPr="005A1FFC">
        <w:t xml:space="preserve"> которой среди детей определенных возрастных </w:t>
      </w:r>
      <w:proofErr w:type="spellStart"/>
      <w:r w:rsidRPr="005A1FFC">
        <w:t>ка-тегорий</w:t>
      </w:r>
      <w:proofErr w:type="spellEnd"/>
      <w:r w:rsidRPr="005A1FFC">
        <w:t xml:space="preserve"> ограничено. </w:t>
      </w:r>
    </w:p>
    <w:p w:rsidR="005A1FFC" w:rsidRPr="005A1FFC" w:rsidRDefault="005A1FFC" w:rsidP="005A1FFC">
      <w:pPr>
        <w:pStyle w:val="Default"/>
        <w:ind w:firstLine="567"/>
        <w:jc w:val="both"/>
      </w:pPr>
      <w:r w:rsidRPr="005A1FFC">
        <w:t xml:space="preserve">1.2.1. К информации, запрещенной для распространения среди детей, </w:t>
      </w:r>
      <w:proofErr w:type="spellStart"/>
      <w:proofErr w:type="gramStart"/>
      <w:r w:rsidRPr="005A1FFC">
        <w:t>от-носится</w:t>
      </w:r>
      <w:proofErr w:type="spellEnd"/>
      <w:proofErr w:type="gramEnd"/>
      <w:r w:rsidRPr="005A1FFC">
        <w:t xml:space="preserve"> информация: </w:t>
      </w:r>
    </w:p>
    <w:p w:rsidR="005A1FFC" w:rsidRPr="005A1FFC" w:rsidRDefault="005A1FFC" w:rsidP="005A1FFC">
      <w:pPr>
        <w:pStyle w:val="Default"/>
        <w:ind w:firstLine="567"/>
        <w:jc w:val="both"/>
      </w:pPr>
      <w:r w:rsidRPr="005A1FFC">
        <w:t xml:space="preserve">-  </w:t>
      </w:r>
      <w:proofErr w:type="gramStart"/>
      <w:r w:rsidRPr="005A1FFC">
        <w:t>побуждающая</w:t>
      </w:r>
      <w:proofErr w:type="gramEnd"/>
      <w:r w:rsidRPr="005A1FFC">
        <w:t xml:space="preserve"> детей к совершению действий, представляющих угрозу их жизни и (или) здоровью, в т.ч. к причинению вреда своему здоровью, самоубийству; </w:t>
      </w:r>
    </w:p>
    <w:p w:rsidR="005A1FFC" w:rsidRPr="005A1FFC" w:rsidRDefault="005A1FFC" w:rsidP="005A1FFC">
      <w:pPr>
        <w:pStyle w:val="Default"/>
        <w:ind w:firstLine="567"/>
        <w:jc w:val="both"/>
      </w:pPr>
      <w:r w:rsidRPr="005A1FFC">
        <w:t xml:space="preserve">-  </w:t>
      </w:r>
      <w:proofErr w:type="gramStart"/>
      <w:r w:rsidRPr="005A1FFC">
        <w:t>способная</w:t>
      </w:r>
      <w:proofErr w:type="gramEnd"/>
      <w:r w:rsidRPr="005A1FFC">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 </w:t>
      </w:r>
    </w:p>
    <w:p w:rsidR="005A1FFC" w:rsidRPr="005A1FFC" w:rsidRDefault="005A1FFC" w:rsidP="005A1FFC">
      <w:pPr>
        <w:pStyle w:val="Default"/>
        <w:ind w:firstLine="567"/>
        <w:jc w:val="both"/>
      </w:pPr>
      <w:r w:rsidRPr="005A1FFC">
        <w:t xml:space="preserve">-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w:t>
      </w:r>
    </w:p>
    <w:p w:rsidR="005A1FFC" w:rsidRPr="005A1FFC" w:rsidRDefault="005A1FFC" w:rsidP="005A1FFC">
      <w:pPr>
        <w:pStyle w:val="Default"/>
        <w:ind w:firstLine="567"/>
        <w:jc w:val="both"/>
      </w:pPr>
      <w:r w:rsidRPr="005A1FFC">
        <w:t xml:space="preserve">-  отрицающая семейные ценности, пропагандирующая нетрадиционные сексуальные отношения и формирующая неуважение к родителям и (или) другим членам семьи; </w:t>
      </w:r>
    </w:p>
    <w:p w:rsidR="005A1FFC" w:rsidRPr="005A1FFC" w:rsidRDefault="005A1FFC" w:rsidP="005A1FFC">
      <w:pPr>
        <w:pStyle w:val="Default"/>
        <w:ind w:firstLine="567"/>
        <w:jc w:val="both"/>
      </w:pPr>
      <w:r w:rsidRPr="005A1FFC">
        <w:t xml:space="preserve">-  </w:t>
      </w:r>
      <w:proofErr w:type="gramStart"/>
      <w:r w:rsidRPr="005A1FFC">
        <w:t>оправдывающая</w:t>
      </w:r>
      <w:proofErr w:type="gramEnd"/>
      <w:r w:rsidRPr="005A1FFC">
        <w:t xml:space="preserve"> противоправное поведение; </w:t>
      </w:r>
    </w:p>
    <w:p w:rsidR="005A1FFC" w:rsidRPr="005A1FFC" w:rsidRDefault="005A1FFC" w:rsidP="005A1FFC">
      <w:pPr>
        <w:pStyle w:val="Default"/>
        <w:ind w:firstLine="567"/>
        <w:jc w:val="both"/>
      </w:pPr>
      <w:proofErr w:type="gramStart"/>
      <w:r w:rsidRPr="005A1FFC">
        <w:t xml:space="preserve">-  содержащая нецензурную брань; </w:t>
      </w:r>
      <w:proofErr w:type="gramEnd"/>
    </w:p>
    <w:p w:rsidR="005A1FFC" w:rsidRPr="005A1FFC" w:rsidRDefault="005A1FFC" w:rsidP="005A1FFC">
      <w:pPr>
        <w:pStyle w:val="Default"/>
        <w:ind w:firstLine="567"/>
        <w:jc w:val="both"/>
      </w:pPr>
      <w:r w:rsidRPr="005A1FFC">
        <w:t xml:space="preserve">-  </w:t>
      </w:r>
      <w:proofErr w:type="gramStart"/>
      <w:r w:rsidRPr="005A1FFC">
        <w:t>содержащая</w:t>
      </w:r>
      <w:proofErr w:type="gramEnd"/>
      <w:r w:rsidRPr="005A1FFC">
        <w:t xml:space="preserve"> информацию порнографического характера; </w:t>
      </w:r>
    </w:p>
    <w:p w:rsidR="005A1FFC" w:rsidRPr="005A1FFC" w:rsidRDefault="005A1FFC" w:rsidP="005A1FFC">
      <w:pPr>
        <w:pStyle w:val="Default"/>
        <w:ind w:firstLine="567"/>
        <w:jc w:val="both"/>
      </w:pPr>
      <w:proofErr w:type="gramStart"/>
      <w:r w:rsidRPr="005A1FFC">
        <w:t>-  несовершеннолетнем, пострадавшем в результате противоправных</w:t>
      </w:r>
      <w:r>
        <w:t xml:space="preserve"> </w:t>
      </w:r>
      <w:r w:rsidRPr="005A1FFC">
        <w:t xml:space="preserve">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несовершеннолетнею, аудиозапись его голоса, место его жительства или место временного пребывания, место сто учебы или работы, иную информацию, позволяющую прямо или косвенно установить личность такого несовершеннолетнего. </w:t>
      </w:r>
      <w:proofErr w:type="gramEnd"/>
    </w:p>
    <w:p w:rsidR="005A1FFC" w:rsidRPr="005A1FFC" w:rsidRDefault="005A1FFC" w:rsidP="005A1FFC">
      <w:pPr>
        <w:pStyle w:val="Default"/>
        <w:ind w:firstLine="567"/>
        <w:jc w:val="both"/>
      </w:pPr>
      <w:r w:rsidRPr="005A1FFC">
        <w:t xml:space="preserve">1.2.2. К информации, распространение которой среди детей определенных  возрастных категорий ограничено, относится информация: </w:t>
      </w:r>
    </w:p>
    <w:p w:rsidR="005A1FFC" w:rsidRPr="005A1FFC" w:rsidRDefault="005A1FFC" w:rsidP="005A1FFC">
      <w:pPr>
        <w:pStyle w:val="Default"/>
        <w:ind w:firstLine="567"/>
        <w:jc w:val="both"/>
      </w:pPr>
      <w:r w:rsidRPr="005A1FFC">
        <w:t xml:space="preserve">-  </w:t>
      </w:r>
      <w:proofErr w:type="gramStart"/>
      <w:r w:rsidRPr="005A1FFC">
        <w:t>представляемая</w:t>
      </w:r>
      <w:proofErr w:type="gramEnd"/>
      <w:r w:rsidRPr="005A1FFC">
        <w:t xml:space="preserve"> в виде изображения или описания жестокости, физического и (или) психического насилия, преступления или иного антиобщественного действия; </w:t>
      </w:r>
    </w:p>
    <w:p w:rsidR="005A1FFC" w:rsidRPr="005A1FFC" w:rsidRDefault="005A1FFC" w:rsidP="005A1FFC">
      <w:pPr>
        <w:pStyle w:val="Default"/>
        <w:ind w:firstLine="567"/>
        <w:jc w:val="both"/>
      </w:pPr>
      <w:r w:rsidRPr="005A1FFC">
        <w:t xml:space="preserve">-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 </w:t>
      </w:r>
    </w:p>
    <w:p w:rsidR="005A1FFC" w:rsidRPr="005A1FFC" w:rsidRDefault="005A1FFC" w:rsidP="005A1FFC">
      <w:pPr>
        <w:pStyle w:val="Default"/>
        <w:ind w:firstLine="567"/>
        <w:jc w:val="both"/>
      </w:pPr>
      <w:r w:rsidRPr="005A1FFC">
        <w:lastRenderedPageBreak/>
        <w:t xml:space="preserve">-  </w:t>
      </w:r>
      <w:proofErr w:type="gramStart"/>
      <w:r w:rsidRPr="005A1FFC">
        <w:t>представляемая</w:t>
      </w:r>
      <w:proofErr w:type="gramEnd"/>
      <w:r w:rsidRPr="005A1FFC">
        <w:t xml:space="preserve"> в виде изображения или описания половых отношений между мужчиной и женщиной; </w:t>
      </w:r>
    </w:p>
    <w:p w:rsidR="005A1FFC" w:rsidRPr="005A1FFC" w:rsidRDefault="005A1FFC" w:rsidP="005A1FFC">
      <w:pPr>
        <w:pStyle w:val="Default"/>
        <w:ind w:firstLine="567"/>
        <w:jc w:val="both"/>
      </w:pPr>
      <w:r w:rsidRPr="005A1FFC">
        <w:t xml:space="preserve">-  </w:t>
      </w:r>
      <w:proofErr w:type="gramStart"/>
      <w:r w:rsidRPr="005A1FFC">
        <w:t>содержащая</w:t>
      </w:r>
      <w:proofErr w:type="gramEnd"/>
      <w:r w:rsidRPr="005A1FFC">
        <w:t xml:space="preserve"> бранные слова и выражения, не относящиеся к нецензурной брани. </w:t>
      </w:r>
    </w:p>
    <w:p w:rsidR="005A1FFC" w:rsidRPr="005A1FFC" w:rsidRDefault="005A1FFC" w:rsidP="005A1FFC">
      <w:pPr>
        <w:pStyle w:val="Default"/>
        <w:ind w:firstLine="567"/>
        <w:jc w:val="both"/>
      </w:pPr>
      <w:r w:rsidRPr="005A1FFC">
        <w:t xml:space="preserve">2. </w:t>
      </w:r>
      <w:r w:rsidRPr="005A1FFC">
        <w:rPr>
          <w:b/>
          <w:bCs/>
        </w:rPr>
        <w:t xml:space="preserve">Основные понятия, используемые в настоящем положении </w:t>
      </w:r>
    </w:p>
    <w:p w:rsidR="005A1FFC" w:rsidRPr="005A1FFC" w:rsidRDefault="005A1FFC" w:rsidP="005A1FFC">
      <w:pPr>
        <w:pStyle w:val="Default"/>
        <w:ind w:firstLine="567"/>
        <w:jc w:val="both"/>
      </w:pPr>
      <w:r w:rsidRPr="005A1FFC">
        <w:t xml:space="preserve">-  информационная продукция - предназначенная для оборота на территории Российской Федерации продукция средств массовой информации, аудиовизуальная продукция на любых видах носителей, а также информация, распространяемая посредством зрелищных мероприятий; </w:t>
      </w:r>
    </w:p>
    <w:p w:rsidR="005A1FFC" w:rsidRPr="005A1FFC" w:rsidRDefault="005A1FFC" w:rsidP="005A1FFC">
      <w:pPr>
        <w:pStyle w:val="Default"/>
        <w:ind w:firstLine="567"/>
        <w:jc w:val="both"/>
      </w:pPr>
      <w:r w:rsidRPr="005A1FFC">
        <w:t xml:space="preserve">-  классификация информационной продукции - распределение информационной продукции в зависимости от её тематики, жанра, содержания и художественного оформления по возрастным категориям детей в порядке, установленном Федеральным законом №436-ФЗ. </w:t>
      </w:r>
    </w:p>
    <w:p w:rsidR="005A1FFC" w:rsidRPr="005A1FFC" w:rsidRDefault="005A1FFC" w:rsidP="005A1FFC">
      <w:pPr>
        <w:pStyle w:val="Default"/>
        <w:ind w:firstLine="567"/>
        <w:jc w:val="both"/>
      </w:pPr>
      <w:r w:rsidRPr="005A1FFC">
        <w:rPr>
          <w:b/>
          <w:bCs/>
        </w:rPr>
        <w:t xml:space="preserve">3. Процедуры присвоения и размещения знака информационной продукции и </w:t>
      </w:r>
    </w:p>
    <w:p w:rsidR="005A1FFC" w:rsidRPr="005A1FFC" w:rsidRDefault="005A1FFC" w:rsidP="005A1FFC">
      <w:pPr>
        <w:pStyle w:val="Default"/>
        <w:ind w:firstLine="567"/>
        <w:jc w:val="both"/>
      </w:pPr>
      <w:r w:rsidRPr="005A1FFC">
        <w:rPr>
          <w:b/>
          <w:bCs/>
        </w:rPr>
        <w:t xml:space="preserve">(или) текстового предупреждения об информационной продукции, запрещенной для детей </w:t>
      </w:r>
    </w:p>
    <w:p w:rsidR="005A1FFC" w:rsidRPr="005A1FFC" w:rsidRDefault="005A1FFC" w:rsidP="005A1FFC">
      <w:pPr>
        <w:pStyle w:val="Default"/>
        <w:ind w:firstLine="567"/>
        <w:jc w:val="both"/>
      </w:pPr>
      <w:r w:rsidRPr="005A1FFC">
        <w:t xml:space="preserve">3.1.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ее производителем и (или) распространителем следующим образом: </w:t>
      </w:r>
    </w:p>
    <w:p w:rsidR="005A1FFC" w:rsidRPr="005A1FFC" w:rsidRDefault="005A1FFC" w:rsidP="005A1FFC">
      <w:pPr>
        <w:pStyle w:val="Default"/>
        <w:ind w:firstLine="567"/>
        <w:jc w:val="both"/>
      </w:pPr>
      <w:r w:rsidRPr="005A1FFC">
        <w:t xml:space="preserve">-  применительно к категории информационной продукции для детей, не достигших возраста шести лет, — в виде цифры «0» и знака «плюс»; </w:t>
      </w:r>
    </w:p>
    <w:p w:rsidR="005A1FFC" w:rsidRPr="005A1FFC" w:rsidRDefault="005A1FFC" w:rsidP="005A1FFC">
      <w:pPr>
        <w:pStyle w:val="Default"/>
        <w:ind w:firstLine="567"/>
        <w:jc w:val="both"/>
      </w:pPr>
      <w:r w:rsidRPr="005A1FFC">
        <w:t xml:space="preserve">-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 </w:t>
      </w:r>
    </w:p>
    <w:p w:rsidR="005A1FFC" w:rsidRPr="005A1FFC" w:rsidRDefault="005A1FFC" w:rsidP="005A1FFC">
      <w:pPr>
        <w:pStyle w:val="Default"/>
        <w:ind w:firstLine="567"/>
        <w:jc w:val="both"/>
      </w:pPr>
      <w:r w:rsidRPr="005A1FFC">
        <w:t xml:space="preserve">-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 </w:t>
      </w:r>
    </w:p>
    <w:p w:rsidR="005A1FFC" w:rsidRPr="005A1FFC" w:rsidRDefault="005A1FFC" w:rsidP="005A1FFC">
      <w:pPr>
        <w:pStyle w:val="Default"/>
        <w:ind w:firstLine="567"/>
        <w:jc w:val="both"/>
      </w:pPr>
      <w:r w:rsidRPr="005A1FFC">
        <w:t xml:space="preserve">-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 </w:t>
      </w:r>
    </w:p>
    <w:p w:rsidR="005A1FFC" w:rsidRPr="005A1FFC" w:rsidRDefault="005A1FFC" w:rsidP="005A1FFC">
      <w:pPr>
        <w:pStyle w:val="Default"/>
        <w:ind w:firstLine="567"/>
        <w:jc w:val="both"/>
      </w:pPr>
      <w:r w:rsidRPr="005A1FFC">
        <w:t xml:space="preserve">-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 </w:t>
      </w:r>
    </w:p>
    <w:p w:rsidR="005A1FFC" w:rsidRPr="005A1FFC" w:rsidRDefault="005A1FFC" w:rsidP="005A1FFC">
      <w:pPr>
        <w:pStyle w:val="Default"/>
        <w:ind w:firstLine="567"/>
        <w:jc w:val="both"/>
      </w:pPr>
      <w:r w:rsidRPr="005A1FFC">
        <w:t>3.2.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кино- и видео обслуживании в порядке, установленном уполномоченным Правительством Россий</w:t>
      </w:r>
      <w:r>
        <w:t>с</w:t>
      </w:r>
      <w:r w:rsidRPr="005A1FFC">
        <w:t xml:space="preserve">кой Федерации федеральным органом исполнительной власти. Размер знака информационной продукции должен составлять не менее чем пять процентов площади экрана. </w:t>
      </w:r>
    </w:p>
    <w:p w:rsidR="005A1FFC" w:rsidRPr="005A1FFC" w:rsidRDefault="005A1FFC" w:rsidP="005A1FFC">
      <w:pPr>
        <w:pStyle w:val="Default"/>
        <w:ind w:firstLine="567"/>
        <w:jc w:val="both"/>
      </w:pPr>
      <w:r w:rsidRPr="005A1FFC">
        <w:t>3.3.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w:t>
      </w:r>
      <w:proofErr w:type="gramStart"/>
      <w:r w:rsidRPr="005A1FFC">
        <w:t>о-</w:t>
      </w:r>
      <w:proofErr w:type="gramEnd"/>
      <w:r w:rsidRPr="005A1FFC">
        <w:t xml:space="preserve"> или </w:t>
      </w:r>
      <w:proofErr w:type="spellStart"/>
      <w:r w:rsidRPr="005A1FFC">
        <w:t>видеопоказе</w:t>
      </w:r>
      <w:proofErr w:type="spellEnd"/>
      <w:r w:rsidRPr="005A1FFC">
        <w:t xml:space="preserve">, а также входного билета, приглашения либо иного документа, предоставляющих право посещения такого мероприятия. </w:t>
      </w:r>
    </w:p>
    <w:p w:rsidR="005A1FFC" w:rsidRPr="005A1FFC" w:rsidRDefault="005A1FFC" w:rsidP="005A1FFC">
      <w:pPr>
        <w:pStyle w:val="Default"/>
        <w:ind w:firstLine="567"/>
        <w:jc w:val="both"/>
      </w:pPr>
      <w:r w:rsidRPr="005A1FFC">
        <w:t>3.4.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w:t>
      </w:r>
      <w:proofErr w:type="gramStart"/>
      <w:r w:rsidRPr="005A1FFC">
        <w:t>о-</w:t>
      </w:r>
      <w:proofErr w:type="gramEnd"/>
      <w:r w:rsidRPr="005A1FFC">
        <w:t xml:space="preserve"> телекоммуникационных сетях. </w:t>
      </w:r>
    </w:p>
    <w:p w:rsidR="005A1FFC" w:rsidRPr="005A1FFC" w:rsidRDefault="005A1FFC" w:rsidP="005A1FFC">
      <w:pPr>
        <w:pStyle w:val="Default"/>
        <w:ind w:firstLine="567"/>
        <w:jc w:val="both"/>
      </w:pPr>
      <w:r w:rsidRPr="005A1FFC">
        <w:t xml:space="preserve">3.5. Текстовое предупреждение об ограничении распространения информационной продукции среди детей выполняется на русском языке, а в случаях, установленных Федеральным законом от 1 июня 2005 года </w:t>
      </w:r>
      <w:proofErr w:type="spellStart"/>
      <w:r w:rsidRPr="005A1FFC">
        <w:t>N</w:t>
      </w:r>
      <w:proofErr w:type="spellEnd"/>
      <w:r w:rsidRPr="005A1FFC">
        <w:t xml:space="preserve"> 53-ФЗ «О государственном языке Российской Федерации», на государственных языках республик, находящихся в составе </w:t>
      </w:r>
      <w:r w:rsidRPr="005A1FFC">
        <w:lastRenderedPageBreak/>
        <w:t xml:space="preserve">Российской Федерации, других языках народов Российской Федерации или иностранных языках. </w:t>
      </w:r>
    </w:p>
    <w:p w:rsidR="005A1FFC" w:rsidRPr="005A1FFC" w:rsidRDefault="005A1FFC" w:rsidP="005A1FFC">
      <w:pPr>
        <w:pStyle w:val="Default"/>
        <w:ind w:firstLine="567"/>
        <w:jc w:val="both"/>
      </w:pPr>
      <w:r w:rsidRPr="005A1FFC">
        <w:rPr>
          <w:b/>
          <w:bCs/>
        </w:rPr>
        <w:t xml:space="preserve">4. Условия присутствия детей на публичном показе, при публичном исполнении, демонстрации посредством зрелищного мероприятия информационной продукции, запрещенной для детей, в случае их организации и (или) проведения </w:t>
      </w:r>
    </w:p>
    <w:p w:rsidR="005A1FFC" w:rsidRPr="005A1FFC" w:rsidRDefault="005A1FFC" w:rsidP="005A1FFC">
      <w:pPr>
        <w:pStyle w:val="Default"/>
        <w:ind w:firstLine="567"/>
        <w:jc w:val="both"/>
      </w:pPr>
      <w:r w:rsidRPr="005A1FFC">
        <w:t xml:space="preserve">4.1. В случае необходимости присутствия детей на публичном показе, при публичном исполнении, демонстрации посредством зрелищного мероприятия информационной продукции, запрещенной для детей, не менее чем за неделю организаторами мероприятия должен быть предоставлен план проведения мероприятия с поминутным регламентом по каждому пункту плана мероприятия. </w:t>
      </w:r>
    </w:p>
    <w:p w:rsidR="005A1FFC" w:rsidRPr="005A1FFC" w:rsidRDefault="005A1FFC" w:rsidP="005A1FFC">
      <w:pPr>
        <w:pStyle w:val="Default"/>
        <w:ind w:firstLine="567"/>
        <w:jc w:val="both"/>
      </w:pPr>
      <w:r w:rsidRPr="005A1FFC">
        <w:t xml:space="preserve">4.2. Лицо, ответственное за сопровождение детей на данное мероприятие, должно обеспечить организованный вывод детей за 10 минут до демонстрации информационной продукции, запрещенной для детей на расстоянии не менее чем сто метров от границ территорий места проведения зрелищного мероприятия. </w:t>
      </w:r>
    </w:p>
    <w:p w:rsidR="005A1FFC" w:rsidRPr="005A1FFC" w:rsidRDefault="005A1FFC" w:rsidP="005A1FFC">
      <w:pPr>
        <w:pStyle w:val="Default"/>
        <w:ind w:firstLine="567"/>
        <w:jc w:val="both"/>
      </w:pPr>
      <w:r w:rsidRPr="005A1FFC">
        <w:t xml:space="preserve">5. </w:t>
      </w:r>
      <w:r w:rsidRPr="005A1FFC">
        <w:rPr>
          <w:b/>
          <w:bCs/>
        </w:rPr>
        <w:t xml:space="preserve">Технические и программно-аппаратные средства защиты детей от информации, причиняющей вред их здоровью и (или) развитию </w:t>
      </w:r>
    </w:p>
    <w:p w:rsidR="005A1FFC" w:rsidRPr="005A1FFC" w:rsidRDefault="005A1FFC" w:rsidP="005A1FFC">
      <w:pPr>
        <w:pStyle w:val="Default"/>
        <w:ind w:firstLine="567"/>
        <w:jc w:val="both"/>
      </w:pPr>
      <w:r w:rsidRPr="005A1FFC">
        <w:t xml:space="preserve">5.1. К техническим и программно-аппаратным средствам защиты детей от информации, причиняющей вред их здоровью и (или) развитию, применяемым при предоставлении доступа к информации, распространяемой посредством сети "Интернет", относятся следующие: </w:t>
      </w:r>
    </w:p>
    <w:p w:rsidR="005A1FFC" w:rsidRPr="005A1FFC" w:rsidRDefault="005A1FFC" w:rsidP="005A1FFC">
      <w:pPr>
        <w:pStyle w:val="Default"/>
        <w:ind w:firstLine="567"/>
        <w:jc w:val="both"/>
      </w:pPr>
      <w:r w:rsidRPr="005A1FFC">
        <w:t xml:space="preserve">-  средства ограничения доступа к техническим средствам доступа к сети "Интернет"; </w:t>
      </w:r>
    </w:p>
    <w:p w:rsidR="005A1FFC" w:rsidRPr="005A1FFC" w:rsidRDefault="005A1FFC" w:rsidP="005A1FFC">
      <w:pPr>
        <w:pStyle w:val="Default"/>
        <w:ind w:firstLine="567"/>
        <w:jc w:val="both"/>
      </w:pPr>
      <w:r w:rsidRPr="005A1FFC">
        <w:t>-  средства ограничения доступа к сети "Интернет" с технических сре</w:t>
      </w:r>
      <w:proofErr w:type="gramStart"/>
      <w:r w:rsidRPr="005A1FFC">
        <w:t>дств тр</w:t>
      </w:r>
      <w:proofErr w:type="gramEnd"/>
      <w:r w:rsidRPr="005A1FFC">
        <w:t xml:space="preserve">етьих лиц; </w:t>
      </w:r>
    </w:p>
    <w:p w:rsidR="005A1FFC" w:rsidRPr="005A1FFC" w:rsidRDefault="005A1FFC" w:rsidP="005A1FFC">
      <w:pPr>
        <w:pStyle w:val="Default"/>
        <w:ind w:firstLine="567"/>
        <w:jc w:val="both"/>
      </w:pPr>
      <w:r w:rsidRPr="005A1FFC">
        <w:t xml:space="preserve">-  средства ограничения доступа к запрещенной для распространения среди детей информации, размещенной на сайтах в сети "Интернет". </w:t>
      </w:r>
    </w:p>
    <w:p w:rsidR="005A1FFC" w:rsidRPr="005A1FFC" w:rsidRDefault="005A1FFC" w:rsidP="005A1FFC">
      <w:pPr>
        <w:pStyle w:val="Default"/>
        <w:ind w:firstLine="567"/>
        <w:jc w:val="both"/>
      </w:pPr>
      <w:r w:rsidRPr="005A1FFC">
        <w:rPr>
          <w:b/>
          <w:bCs/>
        </w:rPr>
        <w:t xml:space="preserve">6. Дополнительные требования к обороту информационной продукции, запрещенной для детей, и ее фрагментов, распространяемых посредством эфирного и кабельного, теле- и радиовещания, сети «Интернет» и сетей подвижной </w:t>
      </w:r>
      <w:proofErr w:type="spellStart"/>
      <w:proofErr w:type="gramStart"/>
      <w:r w:rsidRPr="005A1FFC">
        <w:rPr>
          <w:b/>
          <w:bCs/>
        </w:rPr>
        <w:t>радио-телефонной</w:t>
      </w:r>
      <w:proofErr w:type="spellEnd"/>
      <w:proofErr w:type="gramEnd"/>
      <w:r w:rsidRPr="005A1FFC">
        <w:rPr>
          <w:b/>
          <w:bCs/>
        </w:rPr>
        <w:t xml:space="preserve"> связи, в местах доступных для детей </w:t>
      </w:r>
    </w:p>
    <w:p w:rsidR="005A1FFC" w:rsidRPr="005A1FFC" w:rsidRDefault="005A1FFC" w:rsidP="005A1FFC">
      <w:pPr>
        <w:pStyle w:val="Default"/>
        <w:ind w:firstLine="567"/>
        <w:jc w:val="both"/>
      </w:pPr>
      <w:r w:rsidRPr="005A1FFC">
        <w:t xml:space="preserve">6.1. Информационная продукция, причиняющая вред здоровью и (или) развитию детей, не подлежит распространению посредством </w:t>
      </w:r>
      <w:proofErr w:type="gramStart"/>
      <w:r w:rsidRPr="005A1FFC">
        <w:t>теле</w:t>
      </w:r>
      <w:proofErr w:type="gramEnd"/>
      <w:r w:rsidRPr="005A1FFC">
        <w:t xml:space="preserve">- и радиовещания. </w:t>
      </w:r>
    </w:p>
    <w:p w:rsidR="005A1FFC" w:rsidRPr="005A1FFC" w:rsidRDefault="005A1FFC" w:rsidP="005A1FFC">
      <w:pPr>
        <w:pStyle w:val="Default"/>
        <w:ind w:firstLine="567"/>
        <w:jc w:val="both"/>
      </w:pPr>
      <w:r w:rsidRPr="005A1FFC">
        <w:t xml:space="preserve">6.2. Распространение посредством телевизионного вещания информационной продукции, содержащей информацию, запрещенную для детей, сопровождается демонстрацией знака информационной продукции в углу кадра, в начале трансляции телепрограммы, телепередачи, а также при каждом возобновлении их трансляции (после прерывания рекламой и (или) иной информацией). </w:t>
      </w:r>
    </w:p>
    <w:p w:rsidR="005A1FFC" w:rsidRPr="005A1FFC" w:rsidRDefault="005A1FFC" w:rsidP="005A1FFC">
      <w:pPr>
        <w:pStyle w:val="Default"/>
        <w:ind w:firstLine="567"/>
        <w:jc w:val="both"/>
      </w:pPr>
      <w:r w:rsidRPr="005A1FFC">
        <w:t xml:space="preserve">6.3. Распространение посредством радиовещания информационной продукции, содержащей информацию, запрещенную для детей,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w:t>
      </w:r>
    </w:p>
    <w:p w:rsidR="005A1FFC" w:rsidRPr="005A1FFC" w:rsidRDefault="005A1FFC" w:rsidP="005A1FFC">
      <w:pPr>
        <w:pStyle w:val="Default"/>
        <w:ind w:firstLine="567"/>
        <w:jc w:val="both"/>
      </w:pPr>
      <w:r w:rsidRPr="005A1FFC">
        <w:t xml:space="preserve">6.4. При размещении анонсов или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 </w:t>
      </w:r>
    </w:p>
    <w:p w:rsidR="005A1FFC" w:rsidRPr="005A1FFC" w:rsidRDefault="005A1FFC" w:rsidP="005A1FFC">
      <w:pPr>
        <w:pStyle w:val="Default"/>
        <w:ind w:firstLine="567"/>
        <w:jc w:val="both"/>
      </w:pPr>
      <w:r w:rsidRPr="005A1FFC">
        <w:t xml:space="preserve">6.5. </w:t>
      </w:r>
      <w:proofErr w:type="gramStart"/>
      <w:r w:rsidRPr="005A1FFC">
        <w:t xml:space="preserve">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w:t>
      </w:r>
      <w:r w:rsidRPr="005A1FFC">
        <w:lastRenderedPageBreak/>
        <w:t>программно-аппаратных средств защиты детей</w:t>
      </w:r>
      <w:proofErr w:type="gramEnd"/>
      <w:r w:rsidRPr="005A1FFC">
        <w:t xml:space="preserve"> от информации, причиняющей вред их здоровью и (или) развитию. </w:t>
      </w:r>
    </w:p>
    <w:p w:rsidR="005A1FFC" w:rsidRPr="005A1FFC" w:rsidRDefault="005A1FFC" w:rsidP="005A1FFC">
      <w:pPr>
        <w:pStyle w:val="Default"/>
        <w:ind w:firstLine="567"/>
        <w:jc w:val="both"/>
      </w:pPr>
      <w:r w:rsidRPr="005A1FFC">
        <w:t xml:space="preserve">6.6. Информационная продукция, запрещенная для детей, не допускается к распространению в предназначенных для детей образовательной организации, или на расстоянии менее чем сто метров от границ территорий указанных организаций. </w:t>
      </w:r>
    </w:p>
    <w:p w:rsidR="005A1FFC" w:rsidRPr="005A1FFC" w:rsidRDefault="005A1FFC" w:rsidP="005A1FFC">
      <w:pPr>
        <w:pStyle w:val="Default"/>
        <w:ind w:firstLine="567"/>
        <w:jc w:val="both"/>
      </w:pPr>
      <w:r w:rsidRPr="005A1FFC">
        <w:rPr>
          <w:b/>
          <w:bCs/>
        </w:rPr>
        <w:t xml:space="preserve">7. Меры защиты детей от информации, причиняющей вред их здоровью и (или) развитию, направленные на повышение осведомленности лиц, находящихся в местах оборота продукции, запрещенной для детей </w:t>
      </w:r>
    </w:p>
    <w:p w:rsidR="005A1FFC" w:rsidRPr="005A1FFC" w:rsidRDefault="005A1FFC" w:rsidP="005A1FFC">
      <w:pPr>
        <w:pStyle w:val="Default"/>
        <w:ind w:firstLine="567"/>
        <w:jc w:val="both"/>
      </w:pPr>
      <w:r w:rsidRPr="005A1FFC">
        <w:t xml:space="preserve">7.1. Издание локальных актов; </w:t>
      </w:r>
    </w:p>
    <w:p w:rsidR="005A1FFC" w:rsidRPr="005A1FFC" w:rsidRDefault="005A1FFC" w:rsidP="005A1FFC">
      <w:pPr>
        <w:pStyle w:val="Default"/>
        <w:ind w:firstLine="567"/>
        <w:jc w:val="both"/>
      </w:pPr>
      <w:r w:rsidRPr="005A1FFC">
        <w:t xml:space="preserve">7.2. Ознакомление работников, в трудовые обязанности которых входит организация и осуществление оборота информационной продукции, запрещенной для детей, с положениями законодательства Российской Федерации о защите детей от информации, причиняющей вред их здоровью и (или) развитию, с локальными актами, изданными в </w:t>
      </w:r>
      <w:proofErr w:type="spellStart"/>
      <w:r>
        <w:t>МОУ</w:t>
      </w:r>
      <w:proofErr w:type="spellEnd"/>
      <w:r>
        <w:t xml:space="preserve"> «</w:t>
      </w:r>
      <w:proofErr w:type="spellStart"/>
      <w:r>
        <w:t>СОШ</w:t>
      </w:r>
      <w:proofErr w:type="spellEnd"/>
      <w:r>
        <w:t xml:space="preserve"> № 14»</w:t>
      </w:r>
      <w:r w:rsidRPr="005A1FFC">
        <w:rPr>
          <w:b/>
          <w:bCs/>
        </w:rPr>
        <w:t xml:space="preserve">; </w:t>
      </w:r>
    </w:p>
    <w:p w:rsidR="005A1FFC" w:rsidRPr="005A1FFC" w:rsidRDefault="005A1FFC" w:rsidP="005A1FFC">
      <w:pPr>
        <w:pStyle w:val="Default"/>
        <w:ind w:firstLine="567"/>
        <w:jc w:val="both"/>
      </w:pPr>
      <w:r w:rsidRPr="005A1FFC">
        <w:t xml:space="preserve">7.3. Назначение работника, ответственного за применение мер защиты детей от информации, причиняющей вред их здоровью и (или) развитию, учитывающих специфику оборота информационной продукции, запрещенной для детей, и за проверку порядка их применения; </w:t>
      </w:r>
    </w:p>
    <w:p w:rsidR="005A1FFC" w:rsidRPr="005A1FFC" w:rsidRDefault="005A1FFC" w:rsidP="005A1FFC">
      <w:pPr>
        <w:pStyle w:val="Default"/>
        <w:ind w:firstLine="567"/>
        <w:jc w:val="both"/>
      </w:pPr>
      <w:r w:rsidRPr="005A1FFC">
        <w:t xml:space="preserve">7.4. Осуществление внутреннего </w:t>
      </w:r>
      <w:proofErr w:type="gramStart"/>
      <w:r w:rsidRPr="005A1FFC">
        <w:t>контроля за</w:t>
      </w:r>
      <w:proofErr w:type="gramEnd"/>
      <w:r w:rsidRPr="005A1FFC">
        <w:t xml:space="preserve"> соблюдением законодательства Российской Федерации о защите детей от информации, причиняющей вред их здоровью и (или) развитию, соответствием применяемых мер защиты детей от информации, причиняющей вред их здоровью и (или) развитию, локальным актам, изданным в </w:t>
      </w:r>
      <w:proofErr w:type="spellStart"/>
      <w:r>
        <w:t>МОУ</w:t>
      </w:r>
      <w:proofErr w:type="spellEnd"/>
      <w:r>
        <w:t xml:space="preserve"> «</w:t>
      </w:r>
      <w:proofErr w:type="spellStart"/>
      <w:r>
        <w:t>СОШ</w:t>
      </w:r>
      <w:proofErr w:type="spellEnd"/>
      <w:r>
        <w:t xml:space="preserve"> № 14»</w:t>
      </w:r>
      <w:r w:rsidRPr="005A1FFC">
        <w:rPr>
          <w:b/>
          <w:bCs/>
        </w:rPr>
        <w:t xml:space="preserve"> </w:t>
      </w:r>
      <w:r w:rsidRPr="005A1FFC">
        <w:t xml:space="preserve">и предусматривающего: </w:t>
      </w:r>
    </w:p>
    <w:p w:rsidR="005A1FFC" w:rsidRPr="005A1FFC" w:rsidRDefault="005A1FFC" w:rsidP="005A1FFC">
      <w:pPr>
        <w:pStyle w:val="Default"/>
        <w:ind w:firstLine="567"/>
        <w:jc w:val="both"/>
      </w:pPr>
      <w:proofErr w:type="gramStart"/>
      <w:r w:rsidRPr="005A1FFC">
        <w:t>-  рассмотрение в срок, не превышающий десяти рабочих дней со дня получения, обращений, жалоб или претензий о нарушениях законодательства Российской Федерации о защите детей от информации, причиняющей вред их здоровью и (или) развитию, включая несоответствие применяемых административных и организационных мер защиты детей от информации, причиняющей вред их здоровью и (или) развитию, требованиям, а также о наличии доступа детей к информации, запрещенной</w:t>
      </w:r>
      <w:proofErr w:type="gramEnd"/>
      <w:r w:rsidRPr="005A1FFC">
        <w:t xml:space="preserve"> для распространения среди детей, и направление мотивированного ответа о результатах рассмотрения таких обращений, жалоб или претензий; </w:t>
      </w:r>
    </w:p>
    <w:p w:rsidR="005A1FFC" w:rsidRPr="005A1FFC" w:rsidRDefault="005A1FFC" w:rsidP="005A1FFC">
      <w:pPr>
        <w:pStyle w:val="Default"/>
        <w:ind w:firstLine="567"/>
        <w:jc w:val="both"/>
      </w:pPr>
      <w:r w:rsidRPr="005A1FFC">
        <w:t xml:space="preserve">-  установление в течение десяти рабочих дней со дня получения обращений, жалоб или претензий о наличии доступа детей к информации, запрещенной для распространения среди детей, причин и условий возникновения такого доступа и принятие мер по их устранению. </w:t>
      </w:r>
    </w:p>
    <w:p w:rsidR="005A1FFC" w:rsidRPr="005A1FFC" w:rsidRDefault="005A1FFC" w:rsidP="005A1FFC">
      <w:pPr>
        <w:pStyle w:val="Default"/>
        <w:ind w:firstLine="567"/>
        <w:jc w:val="both"/>
      </w:pPr>
      <w:r w:rsidRPr="005A1FFC">
        <w:t xml:space="preserve">7.5. К организационным мерам защиты детей от информации, причиняющей вред их здоровью и (или) развитию, относятся следующие: </w:t>
      </w:r>
    </w:p>
    <w:p w:rsidR="005A1FFC" w:rsidRPr="005A1FFC" w:rsidRDefault="005A1FFC" w:rsidP="005A1FFC">
      <w:pPr>
        <w:pStyle w:val="Default"/>
        <w:ind w:firstLine="567"/>
        <w:jc w:val="both"/>
      </w:pPr>
      <w:r w:rsidRPr="005A1FFC">
        <w:t xml:space="preserve">-  размещение на информационных стендах в местах, доступных для детей, а также доведение иным доступным способом до третьих лиц сведений об </w:t>
      </w:r>
      <w:proofErr w:type="spellStart"/>
      <w:r w:rsidRPr="005A1FFC">
        <w:t>из-анных</w:t>
      </w:r>
      <w:proofErr w:type="spellEnd"/>
      <w:r w:rsidRPr="005A1FFC">
        <w:t xml:space="preserve"> в Школе локальных актов; </w:t>
      </w:r>
    </w:p>
    <w:p w:rsidR="005A1FFC" w:rsidRPr="005A1FFC" w:rsidRDefault="005A1FFC" w:rsidP="005A1FFC">
      <w:pPr>
        <w:pStyle w:val="Default"/>
        <w:ind w:firstLine="567"/>
        <w:jc w:val="both"/>
      </w:pPr>
      <w:r w:rsidRPr="005A1FFC">
        <w:t xml:space="preserve">-  размещение на официальном сайте производителя и (или) распространителя, осуществляющих оборот информационной продукции, запрещенной для детей, в сети "Интернет" локальных актов, изданных в Школе, а также сведений о применении административных и организационных мер, и обеспечение возможности свободного доступа к указанным документам. </w:t>
      </w:r>
    </w:p>
    <w:p w:rsidR="005A1FFC" w:rsidRPr="005A1FFC" w:rsidRDefault="005A1FFC" w:rsidP="005A1FFC">
      <w:pPr>
        <w:pStyle w:val="Default"/>
        <w:ind w:firstLine="567"/>
        <w:jc w:val="both"/>
      </w:pPr>
      <w:r w:rsidRPr="005A1FFC">
        <w:t xml:space="preserve">7.6. Обеспечение технических и программно-аппаратных средств защиты детей от </w:t>
      </w:r>
      <w:proofErr w:type="gramStart"/>
      <w:r w:rsidRPr="005A1FFC">
        <w:t>информации, причиняющей вред их здоровью и развитию в точках коллективного доступа к сети Интернет осуществляется</w:t>
      </w:r>
      <w:proofErr w:type="gramEnd"/>
      <w:r w:rsidRPr="005A1FFC">
        <w:t xml:space="preserve"> работниками школы в соответствии с их должностными обязанностями. </w:t>
      </w:r>
    </w:p>
    <w:p w:rsidR="005A1FFC" w:rsidRPr="005A1FFC" w:rsidRDefault="005A1FFC" w:rsidP="005A1FFC">
      <w:pPr>
        <w:pStyle w:val="Default"/>
        <w:ind w:firstLine="567"/>
        <w:jc w:val="both"/>
      </w:pPr>
      <w:r w:rsidRPr="005A1FFC">
        <w:t xml:space="preserve">7.7. </w:t>
      </w:r>
      <w:proofErr w:type="gramStart"/>
      <w:r w:rsidRPr="005A1FFC">
        <w:t xml:space="preserve">Контроль за соответствием содержания и художественного оформления печатных изданий, полиграфической продукции (в том числе тетрадей, дневников, обложек для книг, закладок для книг), аудиовизуальной продукции, иной </w:t>
      </w:r>
      <w:r w:rsidRPr="005A1FFC">
        <w:lastRenderedPageBreak/>
        <w:t>информационной продукции, используемой в образовательном процессе требованиям, предъявляемым к информационной продукции для детей соответствующей возрастной группы осуществляется работниками школы в соответствии с их должностными обязанностями и школы и родителями обучающихся в соответствии с их обязанностями</w:t>
      </w:r>
      <w:proofErr w:type="gramEnd"/>
      <w:r w:rsidRPr="005A1FFC">
        <w:t xml:space="preserve">, а также с учётом обозначения категории информационной продукции: </w:t>
      </w:r>
    </w:p>
    <w:p w:rsidR="005A1FFC" w:rsidRPr="005A1FFC" w:rsidRDefault="005A1FFC" w:rsidP="005A1FFC">
      <w:pPr>
        <w:pStyle w:val="Default"/>
        <w:ind w:firstLine="567"/>
        <w:jc w:val="both"/>
      </w:pPr>
      <w:r w:rsidRPr="005A1FFC">
        <w:t xml:space="preserve">-  применительно к категории информационной продукции для детей, не достигших возраста шести лет — в виде цифры «0» и знака «плюс»; </w:t>
      </w:r>
    </w:p>
    <w:p w:rsidR="005A1FFC" w:rsidRPr="005A1FFC" w:rsidRDefault="005A1FFC" w:rsidP="005A1FFC">
      <w:pPr>
        <w:pStyle w:val="Default"/>
        <w:ind w:firstLine="567"/>
        <w:jc w:val="both"/>
      </w:pPr>
      <w:r w:rsidRPr="005A1FFC">
        <w:t xml:space="preserve">-  применительно к категории информационной продукции для детей, достигших возраста шести лет — в виде цифры «6»и знака «плюс» и (или) текстового предупреждения в виде словосочетания «для детей старше шести лет»; </w:t>
      </w:r>
    </w:p>
    <w:p w:rsidR="005A1FFC" w:rsidRPr="005A1FFC" w:rsidRDefault="005A1FFC" w:rsidP="005A1FFC">
      <w:pPr>
        <w:pStyle w:val="Default"/>
        <w:ind w:firstLine="567"/>
        <w:jc w:val="both"/>
      </w:pPr>
      <w:r w:rsidRPr="005A1FFC">
        <w:t xml:space="preserve">-  применительно к категории информационной продукции для детей, достигших возраста двенадцати лет — в виде цифры «12»и знака «плюс» и (или) текстового предупреждения в виде словосочетания «для детей старше двенадцати лет»; </w:t>
      </w:r>
    </w:p>
    <w:p w:rsidR="005A1FFC" w:rsidRPr="005A1FFC" w:rsidRDefault="005A1FFC" w:rsidP="005A1FFC">
      <w:pPr>
        <w:pStyle w:val="Default"/>
        <w:ind w:firstLine="567"/>
        <w:jc w:val="both"/>
      </w:pPr>
      <w:r w:rsidRPr="005A1FFC">
        <w:t xml:space="preserve">-  применительно к категории информационной продукции для детей, достигших возраста шестнадцати лет — в виде цифры «16»и знака «плюс» и (или) текстового предупреждения в виде словосочетания «для детей старше шестнадцати лет»; </w:t>
      </w:r>
    </w:p>
    <w:p w:rsidR="005A1FFC" w:rsidRPr="005A1FFC" w:rsidRDefault="005A1FFC" w:rsidP="005A1FFC">
      <w:pPr>
        <w:pStyle w:val="Default"/>
        <w:ind w:firstLine="567"/>
        <w:jc w:val="both"/>
      </w:pPr>
      <w:r w:rsidRPr="005A1FFC">
        <w:t xml:space="preserve">-  применительно к категории информационной продукции, запрещённой для детей, — в виде цифры «18» и знака «плюс» и (или) текстового предупреждения в виде словосочетания «запрещено для детей». </w:t>
      </w:r>
    </w:p>
    <w:p w:rsidR="005A1FFC" w:rsidRPr="005A1FFC" w:rsidRDefault="005A1FFC" w:rsidP="005A1FFC">
      <w:pPr>
        <w:pStyle w:val="Default"/>
        <w:ind w:firstLine="567"/>
        <w:jc w:val="both"/>
      </w:pPr>
    </w:p>
    <w:p w:rsidR="005A1FFC" w:rsidRPr="005A1FFC" w:rsidRDefault="005A1FFC" w:rsidP="005A1FFC">
      <w:pPr>
        <w:pStyle w:val="Default"/>
        <w:ind w:firstLine="567"/>
        <w:jc w:val="both"/>
      </w:pPr>
      <w:r w:rsidRPr="005A1FFC">
        <w:rPr>
          <w:b/>
          <w:bCs/>
        </w:rPr>
        <w:t xml:space="preserve">8. Процедуры, направленные на предотвращение, выявление и устранение нарушений законодательства Российской Федерации о защите детей от информации, причиняющей вред их здоровью и (или) развитию </w:t>
      </w:r>
    </w:p>
    <w:p w:rsidR="005A1FFC" w:rsidRPr="005A1FFC" w:rsidRDefault="005A1FFC" w:rsidP="005A1FFC">
      <w:pPr>
        <w:pStyle w:val="Default"/>
        <w:ind w:firstLine="567"/>
        <w:jc w:val="both"/>
      </w:pPr>
      <w:r w:rsidRPr="005A1FFC">
        <w:t xml:space="preserve">8.1. Назначение работника, ответственного за применение административных и организационных мер защиты детей от информации, причиняющей вред их здоровью и (или) развитию, учитывающих специфику оборота информационной продукции, запрещенной для детей, и за проверку порядка их применения. </w:t>
      </w:r>
    </w:p>
    <w:p w:rsidR="005A1FFC" w:rsidRPr="005A1FFC" w:rsidRDefault="005A1FFC" w:rsidP="005A1FFC">
      <w:pPr>
        <w:pStyle w:val="Default"/>
        <w:ind w:firstLine="567"/>
        <w:jc w:val="both"/>
      </w:pPr>
      <w:r w:rsidRPr="005A1FFC">
        <w:t xml:space="preserve">8.2. Ознакомление работников школы и учащихся с Регламентом работы учащихся, учителей и сотрудников школы в Интернет, Правилами использования сети Интернет, Правилами пользования кабинетом свободного доступа, настоящим положением. </w:t>
      </w:r>
    </w:p>
    <w:p w:rsidR="005A1FFC" w:rsidRPr="005A1FFC" w:rsidRDefault="005A1FFC" w:rsidP="005A1FFC">
      <w:pPr>
        <w:pStyle w:val="Default"/>
        <w:ind w:firstLine="567"/>
        <w:jc w:val="both"/>
      </w:pPr>
      <w:r w:rsidRPr="005A1FFC">
        <w:t xml:space="preserve">8.3. Осуществление </w:t>
      </w:r>
      <w:proofErr w:type="gramStart"/>
      <w:r w:rsidRPr="005A1FFC">
        <w:t>контроля за</w:t>
      </w:r>
      <w:proofErr w:type="gramEnd"/>
      <w:r w:rsidRPr="005A1FFC">
        <w:t xml:space="preserve"> использованием ресурсов сети Интернет во время образовательного процесса. </w:t>
      </w:r>
    </w:p>
    <w:p w:rsidR="005A1FFC" w:rsidRPr="005A1FFC" w:rsidRDefault="005A1FFC" w:rsidP="005A1FFC">
      <w:pPr>
        <w:pStyle w:val="Default"/>
        <w:ind w:firstLine="567"/>
        <w:jc w:val="both"/>
      </w:pPr>
      <w:r w:rsidRPr="005A1FFC">
        <w:t xml:space="preserve">8.4. Ведение журналов учета работы с ресурсами сети Интернет в точках доступа к сети Интернет для учащихся. </w:t>
      </w:r>
    </w:p>
    <w:p w:rsidR="005A1FFC" w:rsidRPr="005A1FFC" w:rsidRDefault="005A1FFC" w:rsidP="005A1FFC">
      <w:pPr>
        <w:pStyle w:val="Default"/>
        <w:ind w:firstLine="567"/>
        <w:jc w:val="both"/>
      </w:pPr>
      <w:r w:rsidRPr="005A1FFC">
        <w:t xml:space="preserve">8.5. Изучение с помощью специальных технических средств </w:t>
      </w:r>
      <w:proofErr w:type="spellStart"/>
      <w:r w:rsidRPr="005A1FFC">
        <w:t>контентной</w:t>
      </w:r>
      <w:proofErr w:type="spellEnd"/>
      <w:r w:rsidRPr="005A1FFC">
        <w:t xml:space="preserve"> фильтрации запрашиваемых адресов Интернет, выявление ресурсов, содержащих информацию, запрещенную законодательством РФ и несовместимую с задачами образования и воспитания. </w:t>
      </w:r>
    </w:p>
    <w:p w:rsidR="005A1FFC" w:rsidRPr="005A1FFC" w:rsidRDefault="005A1FFC" w:rsidP="005A1FFC">
      <w:pPr>
        <w:pStyle w:val="Default"/>
        <w:ind w:firstLine="567"/>
        <w:jc w:val="both"/>
      </w:pPr>
      <w:r w:rsidRPr="005A1FFC">
        <w:t xml:space="preserve">8.6. Отправка сведений оператору организации, осуществляющей по договору </w:t>
      </w:r>
      <w:proofErr w:type="spellStart"/>
      <w:r w:rsidRPr="005A1FFC">
        <w:t>контентную</w:t>
      </w:r>
      <w:proofErr w:type="spellEnd"/>
      <w:r w:rsidRPr="005A1FFC">
        <w:t xml:space="preserve"> фильтрацию, сведений о выявленных ресурсах, содержащих информацию, запрещенную законодательством РФ, и информацию, несовместимую с задачами образования и воспитания для ограничения доступа к этим ресурсам. </w:t>
      </w:r>
    </w:p>
    <w:p w:rsidR="005A1FFC" w:rsidRPr="005A1FFC" w:rsidRDefault="005A1FFC" w:rsidP="005A1FFC">
      <w:pPr>
        <w:pStyle w:val="Default"/>
        <w:ind w:firstLine="567"/>
        <w:jc w:val="both"/>
      </w:pPr>
      <w:r w:rsidRPr="005A1FFC">
        <w:t xml:space="preserve">8.7. Рассмотрение в срок, не превышающий десяти рабочих дней со дня получения, обращений, жалоб или претензий о нарушениях законодательства РФ о защите детей от информации, причиняющей вред их здоровью и (или) развитию. </w:t>
      </w:r>
    </w:p>
    <w:p w:rsidR="00AA19CF" w:rsidRPr="005A1FFC" w:rsidRDefault="005A1FFC" w:rsidP="005A1FFC">
      <w:pPr>
        <w:spacing w:after="0" w:line="240" w:lineRule="auto"/>
        <w:ind w:firstLine="567"/>
        <w:jc w:val="both"/>
        <w:rPr>
          <w:sz w:val="24"/>
          <w:szCs w:val="24"/>
        </w:rPr>
      </w:pPr>
      <w:r w:rsidRPr="005A1FFC">
        <w:rPr>
          <w:sz w:val="24"/>
          <w:szCs w:val="24"/>
        </w:rPr>
        <w:t>8.8. Установление в течение десяти рабочих дней со дня получения обращений, жалоб или претензий о наличии доступа детей к информации, запрещенной для распространения среди детей, причин и условий возникновения такого доступа и принятие мер по их устранению.</w:t>
      </w:r>
    </w:p>
    <w:p w:rsidR="005A1FFC" w:rsidRPr="005A1FFC" w:rsidRDefault="005A1FFC" w:rsidP="005A1FFC">
      <w:pPr>
        <w:pStyle w:val="Default"/>
        <w:ind w:firstLine="567"/>
        <w:jc w:val="both"/>
      </w:pPr>
      <w:r w:rsidRPr="005A1FFC">
        <w:rPr>
          <w:b/>
          <w:bCs/>
        </w:rPr>
        <w:t xml:space="preserve">9. Ответственность за правонарушения в сфере защиты детей от информации, причиняющей вред их здоровью и развитию </w:t>
      </w:r>
    </w:p>
    <w:p w:rsidR="005A1FFC" w:rsidRPr="005A1FFC" w:rsidRDefault="005A1FFC" w:rsidP="005A1FFC">
      <w:pPr>
        <w:pStyle w:val="Default"/>
        <w:ind w:firstLine="567"/>
        <w:jc w:val="both"/>
      </w:pPr>
      <w:r w:rsidRPr="005A1FFC">
        <w:t xml:space="preserve">9.1. Нарушение законодательства РФ о защите детей от информации, причиняющей </w:t>
      </w:r>
    </w:p>
    <w:p w:rsidR="005A1FFC" w:rsidRPr="005A1FFC" w:rsidRDefault="005A1FFC" w:rsidP="005A1FFC">
      <w:pPr>
        <w:pStyle w:val="Default"/>
        <w:ind w:firstLine="567"/>
        <w:jc w:val="both"/>
      </w:pPr>
      <w:r w:rsidRPr="005A1FFC">
        <w:lastRenderedPageBreak/>
        <w:t xml:space="preserve">вред их здоровью и развитию, влечет за собой ответственность в соответствии с действующим законодательством РФ. </w:t>
      </w:r>
    </w:p>
    <w:p w:rsidR="005A1FFC" w:rsidRDefault="005A1FFC" w:rsidP="005A1FFC">
      <w:pPr>
        <w:spacing w:after="0" w:line="240" w:lineRule="auto"/>
        <w:ind w:firstLine="567"/>
        <w:jc w:val="both"/>
        <w:rPr>
          <w:sz w:val="24"/>
          <w:szCs w:val="24"/>
        </w:rPr>
      </w:pPr>
      <w:r w:rsidRPr="005A1FFC">
        <w:rPr>
          <w:b/>
          <w:bCs/>
          <w:sz w:val="24"/>
          <w:szCs w:val="24"/>
        </w:rPr>
        <w:t>С Положением о защите детей от информации, причиняющей вред их здоровью и (или) развитию ознакомлены:</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130"/>
        <w:gridCol w:w="2693"/>
      </w:tblGrid>
      <w:tr w:rsidR="005A1FFC" w:rsidRPr="00BF18F3" w:rsidTr="0023676B">
        <w:tc>
          <w:tcPr>
            <w:tcW w:w="675" w:type="dxa"/>
          </w:tcPr>
          <w:p w:rsidR="005A1FFC" w:rsidRPr="00BF18F3" w:rsidRDefault="005A1FFC" w:rsidP="0023676B">
            <w:pPr>
              <w:pStyle w:val="a3"/>
              <w:rPr>
                <w:rFonts w:ascii="Times New Roman" w:hAnsi="Times New Roman"/>
                <w:sz w:val="24"/>
                <w:szCs w:val="24"/>
              </w:rPr>
            </w:pPr>
            <w:r w:rsidRPr="00BF18F3">
              <w:rPr>
                <w:rFonts w:ascii="Times New Roman" w:hAnsi="Times New Roman"/>
                <w:sz w:val="24"/>
                <w:szCs w:val="24"/>
              </w:rPr>
              <w:t>№ п.п.</w:t>
            </w:r>
          </w:p>
        </w:tc>
        <w:tc>
          <w:tcPr>
            <w:tcW w:w="6130" w:type="dxa"/>
          </w:tcPr>
          <w:p w:rsidR="005A1FFC" w:rsidRPr="00BF18F3" w:rsidRDefault="005A1FFC" w:rsidP="0023676B">
            <w:pPr>
              <w:pStyle w:val="a3"/>
              <w:rPr>
                <w:rFonts w:ascii="Times New Roman" w:hAnsi="Times New Roman"/>
                <w:sz w:val="24"/>
                <w:szCs w:val="24"/>
              </w:rPr>
            </w:pPr>
            <w:r w:rsidRPr="00BF18F3">
              <w:rPr>
                <w:rFonts w:ascii="Times New Roman" w:hAnsi="Times New Roman"/>
                <w:sz w:val="24"/>
                <w:szCs w:val="24"/>
              </w:rPr>
              <w:t>Ф.И.О.</w:t>
            </w:r>
          </w:p>
        </w:tc>
        <w:tc>
          <w:tcPr>
            <w:tcW w:w="2693" w:type="dxa"/>
          </w:tcPr>
          <w:p w:rsidR="005A1FFC" w:rsidRPr="00BF18F3" w:rsidRDefault="005A1FFC" w:rsidP="0023676B">
            <w:pPr>
              <w:pStyle w:val="a3"/>
              <w:rPr>
                <w:rFonts w:ascii="Times New Roman" w:hAnsi="Times New Roman"/>
                <w:sz w:val="24"/>
                <w:szCs w:val="24"/>
              </w:rPr>
            </w:pPr>
            <w:r w:rsidRPr="00BF18F3">
              <w:rPr>
                <w:rFonts w:ascii="Times New Roman" w:hAnsi="Times New Roman"/>
                <w:sz w:val="24"/>
                <w:szCs w:val="24"/>
              </w:rPr>
              <w:t xml:space="preserve">Подпись  </w:t>
            </w:r>
          </w:p>
        </w:tc>
      </w:tr>
      <w:tr w:rsidR="005A1FFC" w:rsidRPr="00BF18F3" w:rsidTr="0023676B">
        <w:tc>
          <w:tcPr>
            <w:tcW w:w="675" w:type="dxa"/>
          </w:tcPr>
          <w:p w:rsidR="005A1FFC" w:rsidRPr="00BF18F3" w:rsidRDefault="005A1FFC" w:rsidP="005A1FFC">
            <w:pPr>
              <w:pStyle w:val="a3"/>
              <w:numPr>
                <w:ilvl w:val="0"/>
                <w:numId w:val="23"/>
              </w:numPr>
              <w:rPr>
                <w:rFonts w:ascii="Times New Roman" w:hAnsi="Times New Roman"/>
                <w:sz w:val="24"/>
                <w:szCs w:val="24"/>
              </w:rPr>
            </w:pPr>
          </w:p>
        </w:tc>
        <w:tc>
          <w:tcPr>
            <w:tcW w:w="6130" w:type="dxa"/>
          </w:tcPr>
          <w:p w:rsidR="005A1FFC" w:rsidRPr="00BF18F3" w:rsidRDefault="005A1FFC" w:rsidP="0023676B">
            <w:pPr>
              <w:pStyle w:val="a3"/>
              <w:rPr>
                <w:rFonts w:ascii="Times New Roman" w:hAnsi="Times New Roman"/>
                <w:sz w:val="24"/>
                <w:szCs w:val="24"/>
              </w:rPr>
            </w:pPr>
            <w:proofErr w:type="spellStart"/>
            <w:r w:rsidRPr="00BF18F3">
              <w:rPr>
                <w:rFonts w:ascii="Times New Roman" w:hAnsi="Times New Roman"/>
                <w:sz w:val="24"/>
                <w:szCs w:val="24"/>
              </w:rPr>
              <w:t>Бердыкеева</w:t>
            </w:r>
            <w:proofErr w:type="spellEnd"/>
            <w:r w:rsidRPr="00BF18F3">
              <w:rPr>
                <w:rFonts w:ascii="Times New Roman" w:hAnsi="Times New Roman"/>
                <w:sz w:val="24"/>
                <w:szCs w:val="24"/>
              </w:rPr>
              <w:t xml:space="preserve"> </w:t>
            </w:r>
            <w:proofErr w:type="spellStart"/>
            <w:r w:rsidRPr="00BF18F3">
              <w:rPr>
                <w:rFonts w:ascii="Times New Roman" w:hAnsi="Times New Roman"/>
                <w:sz w:val="24"/>
                <w:szCs w:val="24"/>
              </w:rPr>
              <w:t>Хурмахан</w:t>
            </w:r>
            <w:proofErr w:type="spellEnd"/>
            <w:r w:rsidRPr="00BF18F3">
              <w:rPr>
                <w:rFonts w:ascii="Times New Roman" w:hAnsi="Times New Roman"/>
                <w:sz w:val="24"/>
                <w:szCs w:val="24"/>
              </w:rPr>
              <w:t xml:space="preserve"> </w:t>
            </w:r>
            <w:proofErr w:type="spellStart"/>
            <w:r w:rsidRPr="00BF18F3">
              <w:rPr>
                <w:rFonts w:ascii="Times New Roman" w:hAnsi="Times New Roman"/>
                <w:sz w:val="24"/>
                <w:szCs w:val="24"/>
              </w:rPr>
              <w:t>Хабибуллаевна</w:t>
            </w:r>
            <w:proofErr w:type="spellEnd"/>
            <w:r w:rsidRPr="00BF18F3">
              <w:rPr>
                <w:rFonts w:ascii="Times New Roman" w:hAnsi="Times New Roman"/>
                <w:sz w:val="24"/>
                <w:szCs w:val="24"/>
              </w:rPr>
              <w:t xml:space="preserve">                       </w:t>
            </w:r>
          </w:p>
        </w:tc>
        <w:tc>
          <w:tcPr>
            <w:tcW w:w="2693" w:type="dxa"/>
          </w:tcPr>
          <w:p w:rsidR="005A1FFC" w:rsidRPr="00BF18F3" w:rsidRDefault="005A1FFC" w:rsidP="0023676B">
            <w:pPr>
              <w:pStyle w:val="a3"/>
              <w:rPr>
                <w:rFonts w:ascii="Times New Roman" w:hAnsi="Times New Roman"/>
                <w:sz w:val="24"/>
                <w:szCs w:val="24"/>
              </w:rPr>
            </w:pPr>
          </w:p>
        </w:tc>
      </w:tr>
      <w:tr w:rsidR="005A1FFC" w:rsidRPr="00BF18F3" w:rsidTr="0023676B">
        <w:tc>
          <w:tcPr>
            <w:tcW w:w="675" w:type="dxa"/>
          </w:tcPr>
          <w:p w:rsidR="005A1FFC" w:rsidRPr="00BF18F3" w:rsidRDefault="005A1FFC" w:rsidP="005A1FFC">
            <w:pPr>
              <w:pStyle w:val="a3"/>
              <w:numPr>
                <w:ilvl w:val="0"/>
                <w:numId w:val="23"/>
              </w:numPr>
              <w:rPr>
                <w:rFonts w:ascii="Times New Roman" w:hAnsi="Times New Roman"/>
                <w:sz w:val="24"/>
                <w:szCs w:val="24"/>
              </w:rPr>
            </w:pPr>
          </w:p>
        </w:tc>
        <w:tc>
          <w:tcPr>
            <w:tcW w:w="6130" w:type="dxa"/>
          </w:tcPr>
          <w:p w:rsidR="005A1FFC" w:rsidRPr="00BF18F3" w:rsidRDefault="005A1FFC" w:rsidP="0023676B">
            <w:pPr>
              <w:pStyle w:val="a3"/>
              <w:rPr>
                <w:rFonts w:ascii="Times New Roman" w:hAnsi="Times New Roman"/>
                <w:sz w:val="24"/>
                <w:szCs w:val="24"/>
              </w:rPr>
            </w:pPr>
            <w:proofErr w:type="spellStart"/>
            <w:r w:rsidRPr="00BF18F3">
              <w:rPr>
                <w:rFonts w:ascii="Times New Roman" w:hAnsi="Times New Roman"/>
                <w:sz w:val="24"/>
                <w:szCs w:val="24"/>
              </w:rPr>
              <w:t>Джумагельдиева</w:t>
            </w:r>
            <w:proofErr w:type="spellEnd"/>
            <w:r w:rsidRPr="00BF18F3">
              <w:rPr>
                <w:rFonts w:ascii="Times New Roman" w:hAnsi="Times New Roman"/>
                <w:sz w:val="24"/>
                <w:szCs w:val="24"/>
              </w:rPr>
              <w:t xml:space="preserve"> </w:t>
            </w:r>
            <w:proofErr w:type="spellStart"/>
            <w:r w:rsidRPr="00BF18F3">
              <w:rPr>
                <w:rFonts w:ascii="Times New Roman" w:hAnsi="Times New Roman"/>
                <w:sz w:val="24"/>
                <w:szCs w:val="24"/>
              </w:rPr>
              <w:t>Сенемхан</w:t>
            </w:r>
            <w:proofErr w:type="spellEnd"/>
            <w:r w:rsidRPr="00BF18F3">
              <w:rPr>
                <w:rFonts w:ascii="Times New Roman" w:hAnsi="Times New Roman"/>
                <w:sz w:val="24"/>
                <w:szCs w:val="24"/>
              </w:rPr>
              <w:t xml:space="preserve"> Муратовна </w:t>
            </w:r>
          </w:p>
        </w:tc>
        <w:tc>
          <w:tcPr>
            <w:tcW w:w="2693" w:type="dxa"/>
          </w:tcPr>
          <w:p w:rsidR="005A1FFC" w:rsidRPr="00BF18F3" w:rsidRDefault="005A1FFC" w:rsidP="0023676B">
            <w:pPr>
              <w:pStyle w:val="a3"/>
              <w:rPr>
                <w:rFonts w:ascii="Times New Roman" w:hAnsi="Times New Roman"/>
                <w:sz w:val="24"/>
                <w:szCs w:val="24"/>
              </w:rPr>
            </w:pPr>
          </w:p>
        </w:tc>
      </w:tr>
      <w:tr w:rsidR="005A1FFC" w:rsidRPr="00BF18F3" w:rsidTr="0023676B">
        <w:tc>
          <w:tcPr>
            <w:tcW w:w="675" w:type="dxa"/>
          </w:tcPr>
          <w:p w:rsidR="005A1FFC" w:rsidRPr="00BF18F3" w:rsidRDefault="005A1FFC" w:rsidP="005A1FFC">
            <w:pPr>
              <w:pStyle w:val="a3"/>
              <w:numPr>
                <w:ilvl w:val="0"/>
                <w:numId w:val="23"/>
              </w:numPr>
              <w:rPr>
                <w:rFonts w:ascii="Times New Roman" w:hAnsi="Times New Roman"/>
                <w:sz w:val="24"/>
                <w:szCs w:val="24"/>
              </w:rPr>
            </w:pPr>
          </w:p>
        </w:tc>
        <w:tc>
          <w:tcPr>
            <w:tcW w:w="6130" w:type="dxa"/>
          </w:tcPr>
          <w:p w:rsidR="005A1FFC" w:rsidRPr="00BF18F3" w:rsidRDefault="005A1FFC" w:rsidP="0023676B">
            <w:pPr>
              <w:pStyle w:val="a3"/>
              <w:rPr>
                <w:rFonts w:ascii="Times New Roman" w:hAnsi="Times New Roman"/>
                <w:sz w:val="24"/>
                <w:szCs w:val="24"/>
              </w:rPr>
            </w:pPr>
            <w:proofErr w:type="spellStart"/>
            <w:r w:rsidRPr="00BF18F3">
              <w:rPr>
                <w:rFonts w:ascii="Times New Roman" w:hAnsi="Times New Roman"/>
                <w:sz w:val="24"/>
                <w:szCs w:val="24"/>
              </w:rPr>
              <w:t>Абдулаева</w:t>
            </w:r>
            <w:proofErr w:type="spellEnd"/>
            <w:r w:rsidRPr="00BF18F3">
              <w:rPr>
                <w:rFonts w:ascii="Times New Roman" w:hAnsi="Times New Roman"/>
                <w:sz w:val="24"/>
                <w:szCs w:val="24"/>
              </w:rPr>
              <w:t xml:space="preserve"> </w:t>
            </w:r>
            <w:proofErr w:type="spellStart"/>
            <w:r w:rsidRPr="00BF18F3">
              <w:rPr>
                <w:rFonts w:ascii="Times New Roman" w:hAnsi="Times New Roman"/>
                <w:sz w:val="24"/>
                <w:szCs w:val="24"/>
              </w:rPr>
              <w:t>Гульнур</w:t>
            </w:r>
            <w:proofErr w:type="spellEnd"/>
            <w:r w:rsidRPr="00BF18F3">
              <w:rPr>
                <w:rFonts w:ascii="Times New Roman" w:hAnsi="Times New Roman"/>
                <w:sz w:val="24"/>
                <w:szCs w:val="24"/>
              </w:rPr>
              <w:t xml:space="preserve"> </w:t>
            </w:r>
            <w:proofErr w:type="spellStart"/>
            <w:r w:rsidRPr="00BF18F3">
              <w:rPr>
                <w:rFonts w:ascii="Times New Roman" w:hAnsi="Times New Roman"/>
                <w:sz w:val="24"/>
                <w:szCs w:val="24"/>
              </w:rPr>
              <w:t>Ахметовна</w:t>
            </w:r>
            <w:proofErr w:type="spellEnd"/>
          </w:p>
        </w:tc>
        <w:tc>
          <w:tcPr>
            <w:tcW w:w="2693" w:type="dxa"/>
          </w:tcPr>
          <w:p w:rsidR="005A1FFC" w:rsidRPr="00BF18F3" w:rsidRDefault="005A1FFC" w:rsidP="0023676B">
            <w:pPr>
              <w:pStyle w:val="a3"/>
              <w:rPr>
                <w:rFonts w:ascii="Times New Roman" w:hAnsi="Times New Roman"/>
                <w:sz w:val="24"/>
                <w:szCs w:val="24"/>
              </w:rPr>
            </w:pPr>
          </w:p>
        </w:tc>
      </w:tr>
      <w:tr w:rsidR="005A1FFC" w:rsidRPr="00BF18F3" w:rsidTr="0023676B">
        <w:tc>
          <w:tcPr>
            <w:tcW w:w="675" w:type="dxa"/>
          </w:tcPr>
          <w:p w:rsidR="005A1FFC" w:rsidRPr="00BF18F3" w:rsidRDefault="005A1FFC" w:rsidP="005A1FFC">
            <w:pPr>
              <w:pStyle w:val="a3"/>
              <w:numPr>
                <w:ilvl w:val="0"/>
                <w:numId w:val="23"/>
              </w:numPr>
              <w:rPr>
                <w:rFonts w:ascii="Times New Roman" w:hAnsi="Times New Roman"/>
                <w:sz w:val="24"/>
                <w:szCs w:val="24"/>
              </w:rPr>
            </w:pPr>
          </w:p>
        </w:tc>
        <w:tc>
          <w:tcPr>
            <w:tcW w:w="6130" w:type="dxa"/>
          </w:tcPr>
          <w:p w:rsidR="005A1FFC" w:rsidRPr="00BF18F3" w:rsidRDefault="005A1FFC" w:rsidP="0023676B">
            <w:pPr>
              <w:pStyle w:val="a3"/>
              <w:rPr>
                <w:rFonts w:ascii="Times New Roman" w:hAnsi="Times New Roman"/>
                <w:sz w:val="24"/>
                <w:szCs w:val="24"/>
              </w:rPr>
            </w:pPr>
            <w:r w:rsidRPr="00BF18F3">
              <w:rPr>
                <w:rFonts w:ascii="Times New Roman" w:hAnsi="Times New Roman"/>
                <w:sz w:val="24"/>
                <w:szCs w:val="24"/>
              </w:rPr>
              <w:t xml:space="preserve">Алиев </w:t>
            </w:r>
            <w:proofErr w:type="spellStart"/>
            <w:r w:rsidRPr="00BF18F3">
              <w:rPr>
                <w:rFonts w:ascii="Times New Roman" w:hAnsi="Times New Roman"/>
                <w:sz w:val="24"/>
                <w:szCs w:val="24"/>
              </w:rPr>
              <w:t>Насыр</w:t>
            </w:r>
            <w:proofErr w:type="spellEnd"/>
            <w:r w:rsidRPr="00BF18F3">
              <w:rPr>
                <w:rFonts w:ascii="Times New Roman" w:hAnsi="Times New Roman"/>
                <w:sz w:val="24"/>
                <w:szCs w:val="24"/>
              </w:rPr>
              <w:t xml:space="preserve"> </w:t>
            </w:r>
            <w:proofErr w:type="spellStart"/>
            <w:r w:rsidRPr="00BF18F3">
              <w:rPr>
                <w:rFonts w:ascii="Times New Roman" w:hAnsi="Times New Roman"/>
                <w:sz w:val="24"/>
                <w:szCs w:val="24"/>
              </w:rPr>
              <w:t>Мухаметвелиевич</w:t>
            </w:r>
            <w:proofErr w:type="spellEnd"/>
          </w:p>
        </w:tc>
        <w:tc>
          <w:tcPr>
            <w:tcW w:w="2693" w:type="dxa"/>
          </w:tcPr>
          <w:p w:rsidR="005A1FFC" w:rsidRPr="00BF18F3" w:rsidRDefault="005A1FFC" w:rsidP="0023676B">
            <w:pPr>
              <w:pStyle w:val="a3"/>
              <w:rPr>
                <w:rFonts w:ascii="Times New Roman" w:hAnsi="Times New Roman"/>
                <w:sz w:val="24"/>
                <w:szCs w:val="24"/>
              </w:rPr>
            </w:pPr>
          </w:p>
        </w:tc>
      </w:tr>
      <w:tr w:rsidR="005A1FFC" w:rsidRPr="00BF18F3" w:rsidTr="0023676B">
        <w:tc>
          <w:tcPr>
            <w:tcW w:w="675" w:type="dxa"/>
          </w:tcPr>
          <w:p w:rsidR="005A1FFC" w:rsidRPr="00BF18F3" w:rsidRDefault="005A1FFC" w:rsidP="005A1FFC">
            <w:pPr>
              <w:pStyle w:val="a3"/>
              <w:numPr>
                <w:ilvl w:val="0"/>
                <w:numId w:val="23"/>
              </w:numPr>
              <w:rPr>
                <w:rFonts w:ascii="Times New Roman" w:hAnsi="Times New Roman"/>
                <w:sz w:val="24"/>
                <w:szCs w:val="24"/>
              </w:rPr>
            </w:pPr>
          </w:p>
        </w:tc>
        <w:tc>
          <w:tcPr>
            <w:tcW w:w="6130" w:type="dxa"/>
          </w:tcPr>
          <w:p w:rsidR="005A1FFC" w:rsidRPr="00BF18F3" w:rsidRDefault="005A1FFC" w:rsidP="0023676B">
            <w:pPr>
              <w:pStyle w:val="a3"/>
              <w:rPr>
                <w:rFonts w:ascii="Times New Roman" w:hAnsi="Times New Roman"/>
                <w:sz w:val="24"/>
                <w:szCs w:val="24"/>
              </w:rPr>
            </w:pPr>
            <w:proofErr w:type="spellStart"/>
            <w:r w:rsidRPr="00BF18F3">
              <w:rPr>
                <w:rFonts w:ascii="Times New Roman" w:hAnsi="Times New Roman"/>
                <w:sz w:val="24"/>
                <w:szCs w:val="24"/>
              </w:rPr>
              <w:t>Сахаева</w:t>
            </w:r>
            <w:proofErr w:type="spellEnd"/>
            <w:r w:rsidRPr="00BF18F3">
              <w:rPr>
                <w:rFonts w:ascii="Times New Roman" w:hAnsi="Times New Roman"/>
                <w:sz w:val="24"/>
                <w:szCs w:val="24"/>
              </w:rPr>
              <w:t xml:space="preserve"> </w:t>
            </w:r>
            <w:proofErr w:type="spellStart"/>
            <w:r w:rsidRPr="00BF18F3">
              <w:rPr>
                <w:rFonts w:ascii="Times New Roman" w:hAnsi="Times New Roman"/>
                <w:sz w:val="24"/>
                <w:szCs w:val="24"/>
              </w:rPr>
              <w:t>Мерджен</w:t>
            </w:r>
            <w:proofErr w:type="spellEnd"/>
            <w:r w:rsidRPr="00BF18F3">
              <w:rPr>
                <w:rFonts w:ascii="Times New Roman" w:hAnsi="Times New Roman"/>
                <w:sz w:val="24"/>
                <w:szCs w:val="24"/>
              </w:rPr>
              <w:t xml:space="preserve"> </w:t>
            </w:r>
            <w:proofErr w:type="spellStart"/>
            <w:r w:rsidRPr="00BF18F3">
              <w:rPr>
                <w:rFonts w:ascii="Times New Roman" w:hAnsi="Times New Roman"/>
                <w:sz w:val="24"/>
                <w:szCs w:val="24"/>
              </w:rPr>
              <w:t>Бекмуратовна</w:t>
            </w:r>
            <w:proofErr w:type="spellEnd"/>
          </w:p>
        </w:tc>
        <w:tc>
          <w:tcPr>
            <w:tcW w:w="2693" w:type="dxa"/>
          </w:tcPr>
          <w:p w:rsidR="005A1FFC" w:rsidRPr="00BF18F3" w:rsidRDefault="005A1FFC" w:rsidP="0023676B">
            <w:pPr>
              <w:pStyle w:val="a3"/>
              <w:rPr>
                <w:rFonts w:ascii="Times New Roman" w:hAnsi="Times New Roman"/>
                <w:sz w:val="24"/>
                <w:szCs w:val="24"/>
              </w:rPr>
            </w:pPr>
          </w:p>
        </w:tc>
      </w:tr>
      <w:tr w:rsidR="005A1FFC" w:rsidRPr="00BF18F3" w:rsidTr="0023676B">
        <w:tc>
          <w:tcPr>
            <w:tcW w:w="675" w:type="dxa"/>
          </w:tcPr>
          <w:p w:rsidR="005A1FFC" w:rsidRPr="00BF18F3" w:rsidRDefault="005A1FFC" w:rsidP="005A1FFC">
            <w:pPr>
              <w:pStyle w:val="a3"/>
              <w:numPr>
                <w:ilvl w:val="0"/>
                <w:numId w:val="23"/>
              </w:numPr>
              <w:rPr>
                <w:rFonts w:ascii="Times New Roman" w:hAnsi="Times New Roman"/>
                <w:sz w:val="24"/>
                <w:szCs w:val="24"/>
              </w:rPr>
            </w:pPr>
          </w:p>
        </w:tc>
        <w:tc>
          <w:tcPr>
            <w:tcW w:w="6130" w:type="dxa"/>
          </w:tcPr>
          <w:p w:rsidR="005A1FFC" w:rsidRPr="00BF18F3" w:rsidRDefault="005A1FFC" w:rsidP="0023676B">
            <w:pPr>
              <w:pStyle w:val="a3"/>
              <w:rPr>
                <w:rFonts w:ascii="Times New Roman" w:hAnsi="Times New Roman"/>
                <w:sz w:val="24"/>
                <w:szCs w:val="24"/>
              </w:rPr>
            </w:pPr>
            <w:proofErr w:type="spellStart"/>
            <w:r w:rsidRPr="00BF18F3">
              <w:rPr>
                <w:rFonts w:ascii="Times New Roman" w:hAnsi="Times New Roman"/>
                <w:sz w:val="24"/>
                <w:szCs w:val="24"/>
              </w:rPr>
              <w:t>Бекеева</w:t>
            </w:r>
            <w:proofErr w:type="spellEnd"/>
            <w:r w:rsidRPr="00BF18F3">
              <w:rPr>
                <w:rFonts w:ascii="Times New Roman" w:hAnsi="Times New Roman"/>
                <w:sz w:val="24"/>
                <w:szCs w:val="24"/>
              </w:rPr>
              <w:t xml:space="preserve"> </w:t>
            </w:r>
            <w:proofErr w:type="spellStart"/>
            <w:r w:rsidRPr="00BF18F3">
              <w:rPr>
                <w:rFonts w:ascii="Times New Roman" w:hAnsi="Times New Roman"/>
                <w:sz w:val="24"/>
                <w:szCs w:val="24"/>
              </w:rPr>
              <w:t>Дилара</w:t>
            </w:r>
            <w:proofErr w:type="spellEnd"/>
            <w:r w:rsidRPr="00BF18F3">
              <w:rPr>
                <w:rFonts w:ascii="Times New Roman" w:hAnsi="Times New Roman"/>
                <w:sz w:val="24"/>
                <w:szCs w:val="24"/>
              </w:rPr>
              <w:t xml:space="preserve"> </w:t>
            </w:r>
            <w:proofErr w:type="spellStart"/>
            <w:r w:rsidRPr="00BF18F3">
              <w:rPr>
                <w:rFonts w:ascii="Times New Roman" w:hAnsi="Times New Roman"/>
                <w:sz w:val="24"/>
                <w:szCs w:val="24"/>
              </w:rPr>
              <w:t>Сабировна</w:t>
            </w:r>
            <w:proofErr w:type="spellEnd"/>
          </w:p>
        </w:tc>
        <w:tc>
          <w:tcPr>
            <w:tcW w:w="2693" w:type="dxa"/>
          </w:tcPr>
          <w:p w:rsidR="005A1FFC" w:rsidRPr="00BF18F3" w:rsidRDefault="005A1FFC" w:rsidP="0023676B">
            <w:pPr>
              <w:pStyle w:val="a3"/>
              <w:rPr>
                <w:rFonts w:ascii="Times New Roman" w:hAnsi="Times New Roman"/>
                <w:sz w:val="24"/>
                <w:szCs w:val="24"/>
              </w:rPr>
            </w:pPr>
          </w:p>
        </w:tc>
      </w:tr>
      <w:tr w:rsidR="005A1FFC" w:rsidRPr="00BF18F3" w:rsidTr="0023676B">
        <w:tc>
          <w:tcPr>
            <w:tcW w:w="675" w:type="dxa"/>
          </w:tcPr>
          <w:p w:rsidR="005A1FFC" w:rsidRPr="00BF18F3" w:rsidRDefault="005A1FFC" w:rsidP="005A1FFC">
            <w:pPr>
              <w:pStyle w:val="a3"/>
              <w:numPr>
                <w:ilvl w:val="0"/>
                <w:numId w:val="23"/>
              </w:numPr>
              <w:rPr>
                <w:rFonts w:ascii="Times New Roman" w:hAnsi="Times New Roman"/>
                <w:sz w:val="24"/>
                <w:szCs w:val="24"/>
              </w:rPr>
            </w:pPr>
          </w:p>
        </w:tc>
        <w:tc>
          <w:tcPr>
            <w:tcW w:w="6130" w:type="dxa"/>
          </w:tcPr>
          <w:p w:rsidR="005A1FFC" w:rsidRPr="00BF18F3" w:rsidRDefault="005A1FFC" w:rsidP="0023676B">
            <w:pPr>
              <w:pStyle w:val="a3"/>
              <w:rPr>
                <w:rFonts w:ascii="Times New Roman" w:hAnsi="Times New Roman"/>
                <w:sz w:val="24"/>
                <w:szCs w:val="24"/>
              </w:rPr>
            </w:pPr>
            <w:proofErr w:type="spellStart"/>
            <w:r w:rsidRPr="00BF18F3">
              <w:rPr>
                <w:rFonts w:ascii="Times New Roman" w:hAnsi="Times New Roman"/>
                <w:sz w:val="24"/>
                <w:szCs w:val="24"/>
              </w:rPr>
              <w:t>Гурдова</w:t>
            </w:r>
            <w:proofErr w:type="spellEnd"/>
            <w:r w:rsidRPr="00BF18F3">
              <w:rPr>
                <w:rFonts w:ascii="Times New Roman" w:hAnsi="Times New Roman"/>
                <w:sz w:val="24"/>
                <w:szCs w:val="24"/>
              </w:rPr>
              <w:t xml:space="preserve"> </w:t>
            </w:r>
            <w:proofErr w:type="spellStart"/>
            <w:r w:rsidRPr="00BF18F3">
              <w:rPr>
                <w:rFonts w:ascii="Times New Roman" w:hAnsi="Times New Roman"/>
                <w:sz w:val="24"/>
                <w:szCs w:val="24"/>
              </w:rPr>
              <w:t>Токтохан</w:t>
            </w:r>
            <w:proofErr w:type="spellEnd"/>
            <w:r w:rsidRPr="00BF18F3">
              <w:rPr>
                <w:rFonts w:ascii="Times New Roman" w:hAnsi="Times New Roman"/>
                <w:sz w:val="24"/>
                <w:szCs w:val="24"/>
              </w:rPr>
              <w:t xml:space="preserve"> </w:t>
            </w:r>
            <w:proofErr w:type="spellStart"/>
            <w:r w:rsidRPr="00BF18F3">
              <w:rPr>
                <w:rFonts w:ascii="Times New Roman" w:hAnsi="Times New Roman"/>
                <w:sz w:val="24"/>
                <w:szCs w:val="24"/>
              </w:rPr>
              <w:t>Садыковна</w:t>
            </w:r>
            <w:proofErr w:type="spellEnd"/>
          </w:p>
        </w:tc>
        <w:tc>
          <w:tcPr>
            <w:tcW w:w="2693" w:type="dxa"/>
          </w:tcPr>
          <w:p w:rsidR="005A1FFC" w:rsidRPr="00BF18F3" w:rsidRDefault="005A1FFC" w:rsidP="0023676B">
            <w:pPr>
              <w:pStyle w:val="a3"/>
              <w:rPr>
                <w:rFonts w:ascii="Times New Roman" w:hAnsi="Times New Roman"/>
                <w:sz w:val="24"/>
                <w:szCs w:val="24"/>
              </w:rPr>
            </w:pPr>
          </w:p>
        </w:tc>
      </w:tr>
      <w:tr w:rsidR="005A1FFC" w:rsidRPr="00BF18F3" w:rsidTr="0023676B">
        <w:tc>
          <w:tcPr>
            <w:tcW w:w="675" w:type="dxa"/>
          </w:tcPr>
          <w:p w:rsidR="005A1FFC" w:rsidRPr="00BF18F3" w:rsidRDefault="005A1FFC" w:rsidP="005A1FFC">
            <w:pPr>
              <w:pStyle w:val="a3"/>
              <w:numPr>
                <w:ilvl w:val="0"/>
                <w:numId w:val="23"/>
              </w:numPr>
              <w:rPr>
                <w:rFonts w:ascii="Times New Roman" w:hAnsi="Times New Roman"/>
                <w:sz w:val="24"/>
                <w:szCs w:val="24"/>
              </w:rPr>
            </w:pPr>
          </w:p>
        </w:tc>
        <w:tc>
          <w:tcPr>
            <w:tcW w:w="6130" w:type="dxa"/>
          </w:tcPr>
          <w:p w:rsidR="005A1FFC" w:rsidRPr="00BF18F3" w:rsidRDefault="005A1FFC" w:rsidP="0023676B">
            <w:pPr>
              <w:pStyle w:val="a3"/>
              <w:rPr>
                <w:rFonts w:ascii="Times New Roman" w:hAnsi="Times New Roman"/>
                <w:sz w:val="24"/>
                <w:szCs w:val="24"/>
              </w:rPr>
            </w:pPr>
            <w:proofErr w:type="spellStart"/>
            <w:r w:rsidRPr="00BF18F3">
              <w:rPr>
                <w:rFonts w:ascii="Times New Roman" w:hAnsi="Times New Roman"/>
                <w:sz w:val="24"/>
                <w:szCs w:val="24"/>
              </w:rPr>
              <w:t>Джиналиева</w:t>
            </w:r>
            <w:proofErr w:type="spellEnd"/>
            <w:r w:rsidRPr="00BF18F3">
              <w:rPr>
                <w:rFonts w:ascii="Times New Roman" w:hAnsi="Times New Roman"/>
                <w:sz w:val="24"/>
                <w:szCs w:val="24"/>
              </w:rPr>
              <w:t xml:space="preserve"> </w:t>
            </w:r>
            <w:proofErr w:type="spellStart"/>
            <w:r w:rsidRPr="00BF18F3">
              <w:rPr>
                <w:rFonts w:ascii="Times New Roman" w:hAnsi="Times New Roman"/>
                <w:sz w:val="24"/>
                <w:szCs w:val="24"/>
              </w:rPr>
              <w:t>Гулихан</w:t>
            </w:r>
            <w:proofErr w:type="spellEnd"/>
            <w:r w:rsidRPr="00BF18F3">
              <w:rPr>
                <w:rFonts w:ascii="Times New Roman" w:hAnsi="Times New Roman"/>
                <w:sz w:val="24"/>
                <w:szCs w:val="24"/>
              </w:rPr>
              <w:t xml:space="preserve"> </w:t>
            </w:r>
            <w:proofErr w:type="spellStart"/>
            <w:r w:rsidRPr="00BF18F3">
              <w:rPr>
                <w:rFonts w:ascii="Times New Roman" w:hAnsi="Times New Roman"/>
                <w:sz w:val="24"/>
                <w:szCs w:val="24"/>
              </w:rPr>
              <w:t>Хабибуллаевна</w:t>
            </w:r>
            <w:proofErr w:type="spellEnd"/>
          </w:p>
        </w:tc>
        <w:tc>
          <w:tcPr>
            <w:tcW w:w="2693" w:type="dxa"/>
          </w:tcPr>
          <w:p w:rsidR="005A1FFC" w:rsidRPr="00BF18F3" w:rsidRDefault="005A1FFC" w:rsidP="0023676B">
            <w:pPr>
              <w:pStyle w:val="a3"/>
              <w:rPr>
                <w:rFonts w:ascii="Times New Roman" w:hAnsi="Times New Roman"/>
                <w:sz w:val="24"/>
                <w:szCs w:val="24"/>
              </w:rPr>
            </w:pPr>
          </w:p>
        </w:tc>
      </w:tr>
      <w:tr w:rsidR="005A1FFC" w:rsidRPr="00BF18F3" w:rsidTr="0023676B">
        <w:tc>
          <w:tcPr>
            <w:tcW w:w="675" w:type="dxa"/>
          </w:tcPr>
          <w:p w:rsidR="005A1FFC" w:rsidRPr="00BF18F3" w:rsidRDefault="005A1FFC" w:rsidP="005A1FFC">
            <w:pPr>
              <w:pStyle w:val="a3"/>
              <w:numPr>
                <w:ilvl w:val="0"/>
                <w:numId w:val="23"/>
              </w:numPr>
              <w:rPr>
                <w:rFonts w:ascii="Times New Roman" w:hAnsi="Times New Roman"/>
                <w:sz w:val="24"/>
                <w:szCs w:val="24"/>
              </w:rPr>
            </w:pPr>
          </w:p>
        </w:tc>
        <w:tc>
          <w:tcPr>
            <w:tcW w:w="6130" w:type="dxa"/>
          </w:tcPr>
          <w:p w:rsidR="005A1FFC" w:rsidRPr="00BF18F3" w:rsidRDefault="005A1FFC" w:rsidP="0023676B">
            <w:pPr>
              <w:pStyle w:val="a3"/>
              <w:rPr>
                <w:rFonts w:ascii="Times New Roman" w:hAnsi="Times New Roman"/>
                <w:sz w:val="24"/>
                <w:szCs w:val="24"/>
              </w:rPr>
            </w:pPr>
            <w:proofErr w:type="spellStart"/>
            <w:r w:rsidRPr="00BF18F3">
              <w:rPr>
                <w:rFonts w:ascii="Times New Roman" w:hAnsi="Times New Roman"/>
                <w:bCs/>
                <w:sz w:val="24"/>
                <w:szCs w:val="24"/>
              </w:rPr>
              <w:t>Джумакова</w:t>
            </w:r>
            <w:proofErr w:type="spellEnd"/>
            <w:r w:rsidRPr="00BF18F3">
              <w:rPr>
                <w:rFonts w:ascii="Times New Roman" w:hAnsi="Times New Roman"/>
                <w:bCs/>
                <w:sz w:val="24"/>
                <w:szCs w:val="24"/>
              </w:rPr>
              <w:t xml:space="preserve"> </w:t>
            </w:r>
            <w:proofErr w:type="spellStart"/>
            <w:r w:rsidRPr="00BF18F3">
              <w:rPr>
                <w:rFonts w:ascii="Times New Roman" w:hAnsi="Times New Roman"/>
                <w:bCs/>
                <w:sz w:val="24"/>
                <w:szCs w:val="24"/>
              </w:rPr>
              <w:t>Гульфире</w:t>
            </w:r>
            <w:proofErr w:type="spellEnd"/>
            <w:r w:rsidRPr="00BF18F3">
              <w:rPr>
                <w:rFonts w:ascii="Times New Roman" w:hAnsi="Times New Roman"/>
                <w:bCs/>
                <w:sz w:val="24"/>
                <w:szCs w:val="24"/>
              </w:rPr>
              <w:t xml:space="preserve"> </w:t>
            </w:r>
            <w:proofErr w:type="spellStart"/>
            <w:r w:rsidRPr="00BF18F3">
              <w:rPr>
                <w:rFonts w:ascii="Times New Roman" w:hAnsi="Times New Roman"/>
                <w:bCs/>
                <w:sz w:val="24"/>
                <w:szCs w:val="24"/>
              </w:rPr>
              <w:t>Мухаметалиевна</w:t>
            </w:r>
            <w:proofErr w:type="spellEnd"/>
          </w:p>
        </w:tc>
        <w:tc>
          <w:tcPr>
            <w:tcW w:w="2693" w:type="dxa"/>
          </w:tcPr>
          <w:p w:rsidR="005A1FFC" w:rsidRPr="00BF18F3" w:rsidRDefault="005A1FFC" w:rsidP="0023676B">
            <w:pPr>
              <w:pStyle w:val="a3"/>
              <w:rPr>
                <w:rFonts w:ascii="Times New Roman" w:hAnsi="Times New Roman"/>
                <w:sz w:val="24"/>
                <w:szCs w:val="24"/>
              </w:rPr>
            </w:pPr>
          </w:p>
        </w:tc>
      </w:tr>
      <w:tr w:rsidR="005A1FFC" w:rsidRPr="00BF18F3" w:rsidTr="0023676B">
        <w:tc>
          <w:tcPr>
            <w:tcW w:w="675" w:type="dxa"/>
          </w:tcPr>
          <w:p w:rsidR="005A1FFC" w:rsidRPr="00BF18F3" w:rsidRDefault="005A1FFC" w:rsidP="005A1FFC">
            <w:pPr>
              <w:pStyle w:val="a3"/>
              <w:numPr>
                <w:ilvl w:val="0"/>
                <w:numId w:val="23"/>
              </w:numPr>
              <w:rPr>
                <w:rFonts w:ascii="Times New Roman" w:hAnsi="Times New Roman"/>
                <w:sz w:val="24"/>
                <w:szCs w:val="24"/>
              </w:rPr>
            </w:pPr>
          </w:p>
        </w:tc>
        <w:tc>
          <w:tcPr>
            <w:tcW w:w="6130" w:type="dxa"/>
          </w:tcPr>
          <w:p w:rsidR="005A1FFC" w:rsidRPr="00BF18F3" w:rsidRDefault="005A1FFC" w:rsidP="0023676B">
            <w:pPr>
              <w:pStyle w:val="a3"/>
              <w:rPr>
                <w:rFonts w:ascii="Times New Roman" w:hAnsi="Times New Roman"/>
                <w:sz w:val="24"/>
                <w:szCs w:val="24"/>
              </w:rPr>
            </w:pPr>
            <w:proofErr w:type="spellStart"/>
            <w:r w:rsidRPr="00BF18F3">
              <w:rPr>
                <w:rFonts w:ascii="Times New Roman" w:hAnsi="Times New Roman"/>
                <w:sz w:val="24"/>
                <w:szCs w:val="24"/>
              </w:rPr>
              <w:t>Джумалиев</w:t>
            </w:r>
            <w:proofErr w:type="spellEnd"/>
            <w:r w:rsidRPr="00BF18F3">
              <w:rPr>
                <w:rFonts w:ascii="Times New Roman" w:hAnsi="Times New Roman"/>
                <w:sz w:val="24"/>
                <w:szCs w:val="24"/>
              </w:rPr>
              <w:t xml:space="preserve"> Рустам </w:t>
            </w:r>
            <w:proofErr w:type="spellStart"/>
            <w:r w:rsidRPr="00BF18F3">
              <w:rPr>
                <w:rFonts w:ascii="Times New Roman" w:hAnsi="Times New Roman"/>
                <w:sz w:val="24"/>
                <w:szCs w:val="24"/>
              </w:rPr>
              <w:t>Ханмухаметович</w:t>
            </w:r>
            <w:proofErr w:type="spellEnd"/>
          </w:p>
        </w:tc>
        <w:tc>
          <w:tcPr>
            <w:tcW w:w="2693" w:type="dxa"/>
          </w:tcPr>
          <w:p w:rsidR="005A1FFC" w:rsidRPr="00BF18F3" w:rsidRDefault="005A1FFC" w:rsidP="0023676B">
            <w:pPr>
              <w:pStyle w:val="a3"/>
              <w:rPr>
                <w:rFonts w:ascii="Times New Roman" w:hAnsi="Times New Roman"/>
                <w:sz w:val="24"/>
                <w:szCs w:val="24"/>
              </w:rPr>
            </w:pPr>
          </w:p>
        </w:tc>
      </w:tr>
      <w:tr w:rsidR="005A1FFC" w:rsidRPr="00BF18F3" w:rsidTr="0023676B">
        <w:tc>
          <w:tcPr>
            <w:tcW w:w="675" w:type="dxa"/>
          </w:tcPr>
          <w:p w:rsidR="005A1FFC" w:rsidRPr="00BF18F3" w:rsidRDefault="005A1FFC" w:rsidP="005A1FFC">
            <w:pPr>
              <w:pStyle w:val="a3"/>
              <w:numPr>
                <w:ilvl w:val="0"/>
                <w:numId w:val="23"/>
              </w:numPr>
              <w:rPr>
                <w:rFonts w:ascii="Times New Roman" w:hAnsi="Times New Roman"/>
                <w:sz w:val="24"/>
                <w:szCs w:val="24"/>
              </w:rPr>
            </w:pPr>
          </w:p>
        </w:tc>
        <w:tc>
          <w:tcPr>
            <w:tcW w:w="6130" w:type="dxa"/>
          </w:tcPr>
          <w:p w:rsidR="005A1FFC" w:rsidRPr="00BF18F3" w:rsidRDefault="005A1FFC" w:rsidP="0023676B">
            <w:pPr>
              <w:pStyle w:val="a3"/>
              <w:rPr>
                <w:rFonts w:ascii="Times New Roman" w:hAnsi="Times New Roman"/>
                <w:sz w:val="24"/>
                <w:szCs w:val="24"/>
              </w:rPr>
            </w:pPr>
            <w:proofErr w:type="spellStart"/>
            <w:r w:rsidRPr="00BF18F3">
              <w:rPr>
                <w:rFonts w:ascii="Times New Roman" w:hAnsi="Times New Roman"/>
                <w:sz w:val="24"/>
                <w:szCs w:val="24"/>
              </w:rPr>
              <w:t>Джумалиева</w:t>
            </w:r>
            <w:proofErr w:type="spellEnd"/>
            <w:r w:rsidRPr="00BF18F3">
              <w:rPr>
                <w:rFonts w:ascii="Times New Roman" w:hAnsi="Times New Roman"/>
                <w:sz w:val="24"/>
                <w:szCs w:val="24"/>
              </w:rPr>
              <w:t xml:space="preserve"> </w:t>
            </w:r>
            <w:proofErr w:type="spellStart"/>
            <w:r w:rsidRPr="00BF18F3">
              <w:rPr>
                <w:rFonts w:ascii="Times New Roman" w:hAnsi="Times New Roman"/>
                <w:sz w:val="24"/>
                <w:szCs w:val="24"/>
              </w:rPr>
              <w:t>Токтахан</w:t>
            </w:r>
            <w:proofErr w:type="spellEnd"/>
            <w:r w:rsidRPr="00BF18F3">
              <w:rPr>
                <w:rFonts w:ascii="Times New Roman" w:hAnsi="Times New Roman"/>
                <w:sz w:val="24"/>
                <w:szCs w:val="24"/>
              </w:rPr>
              <w:t xml:space="preserve"> </w:t>
            </w:r>
            <w:proofErr w:type="spellStart"/>
            <w:r w:rsidRPr="00BF18F3">
              <w:rPr>
                <w:rFonts w:ascii="Times New Roman" w:hAnsi="Times New Roman"/>
                <w:sz w:val="24"/>
                <w:szCs w:val="24"/>
              </w:rPr>
              <w:t>Сафармухаметовна</w:t>
            </w:r>
            <w:proofErr w:type="spellEnd"/>
          </w:p>
        </w:tc>
        <w:tc>
          <w:tcPr>
            <w:tcW w:w="2693" w:type="dxa"/>
          </w:tcPr>
          <w:p w:rsidR="005A1FFC" w:rsidRPr="00BF18F3" w:rsidRDefault="005A1FFC" w:rsidP="0023676B">
            <w:pPr>
              <w:pStyle w:val="a3"/>
              <w:rPr>
                <w:rFonts w:ascii="Times New Roman" w:hAnsi="Times New Roman"/>
                <w:sz w:val="24"/>
                <w:szCs w:val="24"/>
              </w:rPr>
            </w:pPr>
          </w:p>
        </w:tc>
      </w:tr>
      <w:tr w:rsidR="005A1FFC" w:rsidRPr="00BF18F3" w:rsidTr="0023676B">
        <w:tc>
          <w:tcPr>
            <w:tcW w:w="675" w:type="dxa"/>
          </w:tcPr>
          <w:p w:rsidR="005A1FFC" w:rsidRPr="00BF18F3" w:rsidRDefault="005A1FFC" w:rsidP="005A1FFC">
            <w:pPr>
              <w:pStyle w:val="a3"/>
              <w:numPr>
                <w:ilvl w:val="0"/>
                <w:numId w:val="23"/>
              </w:numPr>
              <w:rPr>
                <w:rFonts w:ascii="Times New Roman" w:hAnsi="Times New Roman"/>
                <w:sz w:val="24"/>
                <w:szCs w:val="24"/>
              </w:rPr>
            </w:pPr>
          </w:p>
        </w:tc>
        <w:tc>
          <w:tcPr>
            <w:tcW w:w="6130" w:type="dxa"/>
          </w:tcPr>
          <w:p w:rsidR="005A1FFC" w:rsidRPr="00BF18F3" w:rsidRDefault="005A1FFC" w:rsidP="0023676B">
            <w:pPr>
              <w:pStyle w:val="a3"/>
              <w:rPr>
                <w:rFonts w:ascii="Times New Roman" w:hAnsi="Times New Roman"/>
                <w:sz w:val="24"/>
                <w:szCs w:val="24"/>
              </w:rPr>
            </w:pPr>
            <w:proofErr w:type="spellStart"/>
            <w:r w:rsidRPr="00BF18F3">
              <w:rPr>
                <w:rFonts w:ascii="Times New Roman" w:hAnsi="Times New Roman"/>
                <w:sz w:val="24"/>
                <w:szCs w:val="24"/>
              </w:rPr>
              <w:t>Кочеков</w:t>
            </w:r>
            <w:proofErr w:type="spellEnd"/>
            <w:r w:rsidRPr="00BF18F3">
              <w:rPr>
                <w:rFonts w:ascii="Times New Roman" w:hAnsi="Times New Roman"/>
                <w:sz w:val="24"/>
                <w:szCs w:val="24"/>
              </w:rPr>
              <w:t xml:space="preserve"> </w:t>
            </w:r>
            <w:proofErr w:type="spellStart"/>
            <w:r w:rsidRPr="00BF18F3">
              <w:rPr>
                <w:rFonts w:ascii="Times New Roman" w:hAnsi="Times New Roman"/>
                <w:sz w:val="24"/>
                <w:szCs w:val="24"/>
              </w:rPr>
              <w:t>Мухарем</w:t>
            </w:r>
            <w:proofErr w:type="spellEnd"/>
            <w:r w:rsidRPr="00BF18F3">
              <w:rPr>
                <w:rFonts w:ascii="Times New Roman" w:hAnsi="Times New Roman"/>
                <w:sz w:val="24"/>
                <w:szCs w:val="24"/>
              </w:rPr>
              <w:t xml:space="preserve"> </w:t>
            </w:r>
          </w:p>
        </w:tc>
        <w:tc>
          <w:tcPr>
            <w:tcW w:w="2693" w:type="dxa"/>
          </w:tcPr>
          <w:p w:rsidR="005A1FFC" w:rsidRPr="00BF18F3" w:rsidRDefault="005A1FFC" w:rsidP="0023676B">
            <w:pPr>
              <w:pStyle w:val="a3"/>
              <w:rPr>
                <w:rFonts w:ascii="Times New Roman" w:hAnsi="Times New Roman"/>
                <w:sz w:val="24"/>
                <w:szCs w:val="24"/>
              </w:rPr>
            </w:pPr>
          </w:p>
        </w:tc>
      </w:tr>
      <w:tr w:rsidR="005A1FFC" w:rsidRPr="00BF18F3" w:rsidTr="0023676B">
        <w:tc>
          <w:tcPr>
            <w:tcW w:w="675" w:type="dxa"/>
          </w:tcPr>
          <w:p w:rsidR="005A1FFC" w:rsidRPr="00BF18F3" w:rsidRDefault="005A1FFC" w:rsidP="005A1FFC">
            <w:pPr>
              <w:pStyle w:val="a3"/>
              <w:numPr>
                <w:ilvl w:val="0"/>
                <w:numId w:val="23"/>
              </w:numPr>
              <w:rPr>
                <w:rFonts w:ascii="Times New Roman" w:hAnsi="Times New Roman"/>
                <w:sz w:val="24"/>
                <w:szCs w:val="24"/>
              </w:rPr>
            </w:pPr>
          </w:p>
        </w:tc>
        <w:tc>
          <w:tcPr>
            <w:tcW w:w="6130" w:type="dxa"/>
          </w:tcPr>
          <w:p w:rsidR="005A1FFC" w:rsidRPr="00BF18F3" w:rsidRDefault="005A1FFC" w:rsidP="0023676B">
            <w:pPr>
              <w:pStyle w:val="a3"/>
              <w:rPr>
                <w:rFonts w:ascii="Times New Roman" w:hAnsi="Times New Roman"/>
                <w:sz w:val="24"/>
                <w:szCs w:val="24"/>
              </w:rPr>
            </w:pPr>
            <w:proofErr w:type="spellStart"/>
            <w:r w:rsidRPr="00BF18F3">
              <w:rPr>
                <w:rFonts w:ascii="Times New Roman" w:hAnsi="Times New Roman"/>
                <w:sz w:val="24"/>
                <w:szCs w:val="24"/>
              </w:rPr>
              <w:t>Максутова</w:t>
            </w:r>
            <w:proofErr w:type="spellEnd"/>
            <w:r w:rsidRPr="00BF18F3">
              <w:rPr>
                <w:rFonts w:ascii="Times New Roman" w:hAnsi="Times New Roman"/>
                <w:sz w:val="24"/>
                <w:szCs w:val="24"/>
              </w:rPr>
              <w:t xml:space="preserve"> </w:t>
            </w:r>
            <w:proofErr w:type="spellStart"/>
            <w:r w:rsidRPr="00BF18F3">
              <w:rPr>
                <w:rFonts w:ascii="Times New Roman" w:hAnsi="Times New Roman"/>
                <w:sz w:val="24"/>
                <w:szCs w:val="24"/>
              </w:rPr>
              <w:t>Наргиза</w:t>
            </w:r>
            <w:proofErr w:type="spellEnd"/>
            <w:r w:rsidRPr="00BF18F3">
              <w:rPr>
                <w:rFonts w:ascii="Times New Roman" w:hAnsi="Times New Roman"/>
                <w:sz w:val="24"/>
                <w:szCs w:val="24"/>
              </w:rPr>
              <w:t xml:space="preserve"> Альбертовна</w:t>
            </w:r>
          </w:p>
        </w:tc>
        <w:tc>
          <w:tcPr>
            <w:tcW w:w="2693" w:type="dxa"/>
          </w:tcPr>
          <w:p w:rsidR="005A1FFC" w:rsidRPr="00BF18F3" w:rsidRDefault="005A1FFC" w:rsidP="0023676B">
            <w:pPr>
              <w:pStyle w:val="a3"/>
              <w:rPr>
                <w:rFonts w:ascii="Times New Roman" w:hAnsi="Times New Roman"/>
                <w:sz w:val="24"/>
                <w:szCs w:val="24"/>
              </w:rPr>
            </w:pPr>
          </w:p>
        </w:tc>
      </w:tr>
      <w:tr w:rsidR="005A1FFC" w:rsidRPr="00BF18F3" w:rsidTr="0023676B">
        <w:tc>
          <w:tcPr>
            <w:tcW w:w="675" w:type="dxa"/>
          </w:tcPr>
          <w:p w:rsidR="005A1FFC" w:rsidRPr="00BF18F3" w:rsidRDefault="005A1FFC" w:rsidP="005A1FFC">
            <w:pPr>
              <w:pStyle w:val="a3"/>
              <w:numPr>
                <w:ilvl w:val="0"/>
                <w:numId w:val="23"/>
              </w:numPr>
              <w:rPr>
                <w:rFonts w:ascii="Times New Roman" w:hAnsi="Times New Roman"/>
                <w:sz w:val="24"/>
                <w:szCs w:val="24"/>
              </w:rPr>
            </w:pPr>
          </w:p>
        </w:tc>
        <w:tc>
          <w:tcPr>
            <w:tcW w:w="6130" w:type="dxa"/>
          </w:tcPr>
          <w:p w:rsidR="005A1FFC" w:rsidRPr="00BF18F3" w:rsidRDefault="005A1FFC" w:rsidP="0023676B">
            <w:pPr>
              <w:pStyle w:val="a3"/>
              <w:rPr>
                <w:rFonts w:ascii="Times New Roman" w:hAnsi="Times New Roman"/>
                <w:sz w:val="24"/>
                <w:szCs w:val="24"/>
              </w:rPr>
            </w:pPr>
            <w:proofErr w:type="spellStart"/>
            <w:r w:rsidRPr="00BF18F3">
              <w:rPr>
                <w:rFonts w:ascii="Times New Roman" w:hAnsi="Times New Roman"/>
                <w:sz w:val="24"/>
                <w:szCs w:val="24"/>
              </w:rPr>
              <w:t>Мухомедшаева</w:t>
            </w:r>
            <w:proofErr w:type="spellEnd"/>
            <w:r w:rsidRPr="00BF18F3">
              <w:rPr>
                <w:rFonts w:ascii="Times New Roman" w:hAnsi="Times New Roman"/>
                <w:sz w:val="24"/>
                <w:szCs w:val="24"/>
              </w:rPr>
              <w:t xml:space="preserve"> </w:t>
            </w:r>
            <w:proofErr w:type="spellStart"/>
            <w:r w:rsidRPr="00BF18F3">
              <w:rPr>
                <w:rFonts w:ascii="Times New Roman" w:hAnsi="Times New Roman"/>
                <w:sz w:val="24"/>
                <w:szCs w:val="24"/>
              </w:rPr>
              <w:t>Джанетта</w:t>
            </w:r>
            <w:proofErr w:type="spellEnd"/>
            <w:r w:rsidRPr="00BF18F3">
              <w:rPr>
                <w:rFonts w:ascii="Times New Roman" w:hAnsi="Times New Roman"/>
                <w:sz w:val="24"/>
                <w:szCs w:val="24"/>
              </w:rPr>
              <w:t xml:space="preserve"> </w:t>
            </w:r>
            <w:proofErr w:type="spellStart"/>
            <w:r w:rsidRPr="00BF18F3">
              <w:rPr>
                <w:rFonts w:ascii="Times New Roman" w:hAnsi="Times New Roman"/>
                <w:sz w:val="24"/>
                <w:szCs w:val="24"/>
              </w:rPr>
              <w:t>Динмухамедовна</w:t>
            </w:r>
            <w:proofErr w:type="spellEnd"/>
          </w:p>
        </w:tc>
        <w:tc>
          <w:tcPr>
            <w:tcW w:w="2693" w:type="dxa"/>
          </w:tcPr>
          <w:p w:rsidR="005A1FFC" w:rsidRPr="00BF18F3" w:rsidRDefault="005A1FFC" w:rsidP="0023676B">
            <w:pPr>
              <w:pStyle w:val="a3"/>
              <w:rPr>
                <w:rFonts w:ascii="Times New Roman" w:hAnsi="Times New Roman"/>
                <w:sz w:val="24"/>
                <w:szCs w:val="24"/>
              </w:rPr>
            </w:pPr>
          </w:p>
        </w:tc>
      </w:tr>
      <w:tr w:rsidR="005A1FFC" w:rsidRPr="00BF18F3" w:rsidTr="0023676B">
        <w:tc>
          <w:tcPr>
            <w:tcW w:w="675" w:type="dxa"/>
          </w:tcPr>
          <w:p w:rsidR="005A1FFC" w:rsidRPr="00BF18F3" w:rsidRDefault="005A1FFC" w:rsidP="005A1FFC">
            <w:pPr>
              <w:pStyle w:val="a3"/>
              <w:numPr>
                <w:ilvl w:val="0"/>
                <w:numId w:val="23"/>
              </w:numPr>
              <w:rPr>
                <w:rFonts w:ascii="Times New Roman" w:hAnsi="Times New Roman"/>
                <w:sz w:val="24"/>
                <w:szCs w:val="24"/>
              </w:rPr>
            </w:pPr>
          </w:p>
        </w:tc>
        <w:tc>
          <w:tcPr>
            <w:tcW w:w="6130" w:type="dxa"/>
          </w:tcPr>
          <w:p w:rsidR="005A1FFC" w:rsidRPr="00BF18F3" w:rsidRDefault="005A1FFC" w:rsidP="0023676B">
            <w:pPr>
              <w:pStyle w:val="a3"/>
              <w:rPr>
                <w:rFonts w:ascii="Times New Roman" w:hAnsi="Times New Roman"/>
                <w:sz w:val="24"/>
                <w:szCs w:val="24"/>
              </w:rPr>
            </w:pPr>
            <w:proofErr w:type="spellStart"/>
            <w:r w:rsidRPr="00BF18F3">
              <w:rPr>
                <w:rFonts w:ascii="Times New Roman" w:hAnsi="Times New Roman"/>
                <w:sz w:val="24"/>
                <w:szCs w:val="24"/>
              </w:rPr>
              <w:t>Тойкеева</w:t>
            </w:r>
            <w:proofErr w:type="spellEnd"/>
            <w:r w:rsidRPr="00BF18F3">
              <w:rPr>
                <w:rFonts w:ascii="Times New Roman" w:hAnsi="Times New Roman"/>
                <w:sz w:val="24"/>
                <w:szCs w:val="24"/>
              </w:rPr>
              <w:t xml:space="preserve"> Мария Алексеевна</w:t>
            </w:r>
          </w:p>
        </w:tc>
        <w:tc>
          <w:tcPr>
            <w:tcW w:w="2693" w:type="dxa"/>
          </w:tcPr>
          <w:p w:rsidR="005A1FFC" w:rsidRPr="00BF18F3" w:rsidRDefault="005A1FFC" w:rsidP="0023676B">
            <w:pPr>
              <w:pStyle w:val="a3"/>
              <w:rPr>
                <w:rFonts w:ascii="Times New Roman" w:hAnsi="Times New Roman"/>
                <w:sz w:val="24"/>
                <w:szCs w:val="24"/>
              </w:rPr>
            </w:pPr>
          </w:p>
        </w:tc>
      </w:tr>
      <w:tr w:rsidR="005A1FFC" w:rsidRPr="00BF18F3" w:rsidTr="0023676B">
        <w:tc>
          <w:tcPr>
            <w:tcW w:w="675" w:type="dxa"/>
          </w:tcPr>
          <w:p w:rsidR="005A1FFC" w:rsidRPr="00BF18F3" w:rsidRDefault="005A1FFC" w:rsidP="005A1FFC">
            <w:pPr>
              <w:pStyle w:val="a3"/>
              <w:numPr>
                <w:ilvl w:val="0"/>
                <w:numId w:val="23"/>
              </w:numPr>
              <w:rPr>
                <w:rFonts w:ascii="Times New Roman" w:hAnsi="Times New Roman"/>
                <w:sz w:val="24"/>
                <w:szCs w:val="24"/>
              </w:rPr>
            </w:pPr>
          </w:p>
        </w:tc>
        <w:tc>
          <w:tcPr>
            <w:tcW w:w="6130" w:type="dxa"/>
          </w:tcPr>
          <w:p w:rsidR="005A1FFC" w:rsidRPr="00BF18F3" w:rsidRDefault="005A1FFC" w:rsidP="0023676B">
            <w:pPr>
              <w:pStyle w:val="a3"/>
              <w:rPr>
                <w:rFonts w:ascii="Times New Roman" w:hAnsi="Times New Roman"/>
                <w:sz w:val="24"/>
                <w:szCs w:val="24"/>
              </w:rPr>
            </w:pPr>
            <w:proofErr w:type="spellStart"/>
            <w:r w:rsidRPr="00BF18F3">
              <w:rPr>
                <w:rFonts w:ascii="Times New Roman" w:hAnsi="Times New Roman"/>
                <w:sz w:val="24"/>
                <w:szCs w:val="24"/>
              </w:rPr>
              <w:t>Эреджепова</w:t>
            </w:r>
            <w:proofErr w:type="spellEnd"/>
            <w:r w:rsidRPr="00BF18F3">
              <w:rPr>
                <w:rFonts w:ascii="Times New Roman" w:hAnsi="Times New Roman"/>
                <w:sz w:val="24"/>
                <w:szCs w:val="24"/>
              </w:rPr>
              <w:t xml:space="preserve"> Раиса </w:t>
            </w:r>
            <w:proofErr w:type="spellStart"/>
            <w:r w:rsidRPr="00BF18F3">
              <w:rPr>
                <w:rFonts w:ascii="Times New Roman" w:hAnsi="Times New Roman"/>
                <w:sz w:val="24"/>
                <w:szCs w:val="24"/>
              </w:rPr>
              <w:t>Анверовна</w:t>
            </w:r>
            <w:proofErr w:type="spellEnd"/>
          </w:p>
        </w:tc>
        <w:tc>
          <w:tcPr>
            <w:tcW w:w="2693" w:type="dxa"/>
          </w:tcPr>
          <w:p w:rsidR="005A1FFC" w:rsidRPr="00BF18F3" w:rsidRDefault="005A1FFC" w:rsidP="0023676B">
            <w:pPr>
              <w:pStyle w:val="a3"/>
              <w:rPr>
                <w:rFonts w:ascii="Times New Roman" w:hAnsi="Times New Roman"/>
                <w:sz w:val="24"/>
                <w:szCs w:val="24"/>
              </w:rPr>
            </w:pPr>
          </w:p>
        </w:tc>
      </w:tr>
      <w:tr w:rsidR="005A1FFC" w:rsidRPr="00BF18F3" w:rsidTr="0023676B">
        <w:tc>
          <w:tcPr>
            <w:tcW w:w="675" w:type="dxa"/>
          </w:tcPr>
          <w:p w:rsidR="005A1FFC" w:rsidRPr="00BF18F3" w:rsidRDefault="005A1FFC" w:rsidP="005A1FFC">
            <w:pPr>
              <w:pStyle w:val="a3"/>
              <w:numPr>
                <w:ilvl w:val="0"/>
                <w:numId w:val="23"/>
              </w:numPr>
              <w:rPr>
                <w:rFonts w:ascii="Times New Roman" w:hAnsi="Times New Roman"/>
                <w:sz w:val="24"/>
                <w:szCs w:val="24"/>
              </w:rPr>
            </w:pPr>
          </w:p>
        </w:tc>
        <w:tc>
          <w:tcPr>
            <w:tcW w:w="6130" w:type="dxa"/>
          </w:tcPr>
          <w:p w:rsidR="005A1FFC" w:rsidRPr="00BF18F3" w:rsidRDefault="005A1FFC" w:rsidP="0023676B">
            <w:pPr>
              <w:pStyle w:val="a3"/>
              <w:rPr>
                <w:rFonts w:ascii="Times New Roman" w:hAnsi="Times New Roman"/>
                <w:sz w:val="24"/>
                <w:szCs w:val="24"/>
              </w:rPr>
            </w:pPr>
            <w:proofErr w:type="spellStart"/>
            <w:r w:rsidRPr="00BF18F3">
              <w:rPr>
                <w:rFonts w:ascii="Times New Roman" w:hAnsi="Times New Roman"/>
                <w:sz w:val="24"/>
                <w:szCs w:val="24"/>
              </w:rPr>
              <w:t>Эсельбекова</w:t>
            </w:r>
            <w:proofErr w:type="spellEnd"/>
            <w:r w:rsidRPr="00BF18F3">
              <w:rPr>
                <w:rFonts w:ascii="Times New Roman" w:hAnsi="Times New Roman"/>
                <w:sz w:val="24"/>
                <w:szCs w:val="24"/>
              </w:rPr>
              <w:t xml:space="preserve"> </w:t>
            </w:r>
            <w:proofErr w:type="spellStart"/>
            <w:r w:rsidRPr="00BF18F3">
              <w:rPr>
                <w:rFonts w:ascii="Times New Roman" w:hAnsi="Times New Roman"/>
                <w:sz w:val="24"/>
                <w:szCs w:val="24"/>
              </w:rPr>
              <w:t>Гулюмхан</w:t>
            </w:r>
            <w:proofErr w:type="spellEnd"/>
            <w:r w:rsidRPr="00BF18F3">
              <w:rPr>
                <w:rFonts w:ascii="Times New Roman" w:hAnsi="Times New Roman"/>
                <w:sz w:val="24"/>
                <w:szCs w:val="24"/>
              </w:rPr>
              <w:t xml:space="preserve"> </w:t>
            </w:r>
            <w:proofErr w:type="spellStart"/>
            <w:r w:rsidRPr="00BF18F3">
              <w:rPr>
                <w:rFonts w:ascii="Times New Roman" w:hAnsi="Times New Roman"/>
                <w:sz w:val="24"/>
                <w:szCs w:val="24"/>
              </w:rPr>
              <w:t>Менглидурдыевна</w:t>
            </w:r>
            <w:proofErr w:type="spellEnd"/>
          </w:p>
        </w:tc>
        <w:tc>
          <w:tcPr>
            <w:tcW w:w="2693" w:type="dxa"/>
          </w:tcPr>
          <w:p w:rsidR="005A1FFC" w:rsidRPr="00BF18F3" w:rsidRDefault="005A1FFC" w:rsidP="0023676B">
            <w:pPr>
              <w:pStyle w:val="a3"/>
              <w:rPr>
                <w:rFonts w:ascii="Times New Roman" w:hAnsi="Times New Roman"/>
                <w:sz w:val="24"/>
                <w:szCs w:val="24"/>
              </w:rPr>
            </w:pPr>
          </w:p>
        </w:tc>
      </w:tr>
      <w:tr w:rsidR="005A1FFC" w:rsidRPr="00BF18F3" w:rsidTr="0023676B">
        <w:tc>
          <w:tcPr>
            <w:tcW w:w="675" w:type="dxa"/>
          </w:tcPr>
          <w:p w:rsidR="005A1FFC" w:rsidRPr="00BF18F3" w:rsidRDefault="005A1FFC" w:rsidP="005A1FFC">
            <w:pPr>
              <w:pStyle w:val="a3"/>
              <w:numPr>
                <w:ilvl w:val="0"/>
                <w:numId w:val="23"/>
              </w:numPr>
              <w:rPr>
                <w:rFonts w:ascii="Times New Roman" w:hAnsi="Times New Roman"/>
                <w:sz w:val="24"/>
                <w:szCs w:val="24"/>
              </w:rPr>
            </w:pPr>
          </w:p>
        </w:tc>
        <w:tc>
          <w:tcPr>
            <w:tcW w:w="6130" w:type="dxa"/>
          </w:tcPr>
          <w:p w:rsidR="005A1FFC" w:rsidRPr="00BF18F3" w:rsidRDefault="005A1FFC" w:rsidP="0023676B">
            <w:pPr>
              <w:pStyle w:val="a3"/>
              <w:rPr>
                <w:rFonts w:ascii="Times New Roman" w:hAnsi="Times New Roman"/>
                <w:sz w:val="24"/>
                <w:szCs w:val="24"/>
              </w:rPr>
            </w:pPr>
            <w:r w:rsidRPr="00BF18F3">
              <w:rPr>
                <w:rFonts w:ascii="Times New Roman" w:hAnsi="Times New Roman"/>
                <w:sz w:val="24"/>
                <w:szCs w:val="24"/>
              </w:rPr>
              <w:t xml:space="preserve">Юсупова Зива </w:t>
            </w:r>
            <w:proofErr w:type="spellStart"/>
            <w:r w:rsidRPr="00BF18F3">
              <w:rPr>
                <w:rFonts w:ascii="Times New Roman" w:hAnsi="Times New Roman"/>
                <w:sz w:val="24"/>
                <w:szCs w:val="24"/>
              </w:rPr>
              <w:t>Байрамалиевна</w:t>
            </w:r>
            <w:proofErr w:type="spellEnd"/>
          </w:p>
        </w:tc>
        <w:tc>
          <w:tcPr>
            <w:tcW w:w="2693" w:type="dxa"/>
          </w:tcPr>
          <w:p w:rsidR="005A1FFC" w:rsidRPr="00BF18F3" w:rsidRDefault="005A1FFC" w:rsidP="0023676B">
            <w:pPr>
              <w:pStyle w:val="a3"/>
              <w:rPr>
                <w:rFonts w:ascii="Times New Roman" w:hAnsi="Times New Roman"/>
                <w:sz w:val="24"/>
                <w:szCs w:val="24"/>
              </w:rPr>
            </w:pPr>
          </w:p>
        </w:tc>
      </w:tr>
    </w:tbl>
    <w:p w:rsidR="005A1FFC" w:rsidRPr="005A1FFC" w:rsidRDefault="005A1FFC" w:rsidP="005A1FFC">
      <w:pPr>
        <w:spacing w:after="0" w:line="240" w:lineRule="auto"/>
        <w:ind w:firstLine="567"/>
        <w:jc w:val="both"/>
        <w:rPr>
          <w:sz w:val="24"/>
          <w:szCs w:val="24"/>
        </w:rPr>
      </w:pPr>
    </w:p>
    <w:sectPr w:rsidR="005A1FFC" w:rsidRPr="005A1FFC" w:rsidSect="00AA19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1FF9B3"/>
    <w:multiLevelType w:val="hybridMultilevel"/>
    <w:tmpl w:val="89EEC5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F8CD852"/>
    <w:multiLevelType w:val="hybridMultilevel"/>
    <w:tmpl w:val="BD8E7A4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93637B"/>
    <w:multiLevelType w:val="hybridMultilevel"/>
    <w:tmpl w:val="A33943CD"/>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49D1E78"/>
    <w:multiLevelType w:val="hybridMultilevel"/>
    <w:tmpl w:val="EED4FD76"/>
    <w:lvl w:ilvl="0" w:tplc="400694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5967E14"/>
    <w:multiLevelType w:val="hybridMultilevel"/>
    <w:tmpl w:val="245406D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068C206B"/>
    <w:multiLevelType w:val="hybridMultilevel"/>
    <w:tmpl w:val="34A2CE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B085E55"/>
    <w:multiLevelType w:val="hybridMultilevel"/>
    <w:tmpl w:val="4552AC5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18E118FC"/>
    <w:multiLevelType w:val="hybridMultilevel"/>
    <w:tmpl w:val="4AB8F26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27153B29"/>
    <w:multiLevelType w:val="hybridMultilevel"/>
    <w:tmpl w:val="E2E506E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392B6914"/>
    <w:multiLevelType w:val="multilevel"/>
    <w:tmpl w:val="8D765774"/>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2033723"/>
    <w:multiLevelType w:val="hybridMultilevel"/>
    <w:tmpl w:val="11B47E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BA301D0"/>
    <w:multiLevelType w:val="hybridMultilevel"/>
    <w:tmpl w:val="845C54F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4EC45426"/>
    <w:multiLevelType w:val="hybridMultilevel"/>
    <w:tmpl w:val="332CCF7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50AB74AE"/>
    <w:multiLevelType w:val="hybridMultilevel"/>
    <w:tmpl w:val="000410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9902FE1"/>
    <w:multiLevelType w:val="hybridMultilevel"/>
    <w:tmpl w:val="04F226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D427C39"/>
    <w:multiLevelType w:val="hybridMultilevel"/>
    <w:tmpl w:val="5507474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5F384301"/>
    <w:multiLevelType w:val="hybridMultilevel"/>
    <w:tmpl w:val="0472D7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015D39"/>
    <w:multiLevelType w:val="hybridMultilevel"/>
    <w:tmpl w:val="703DB841"/>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65BB0A00"/>
    <w:multiLevelType w:val="hybridMultilevel"/>
    <w:tmpl w:val="93CC999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nsid w:val="694E17C5"/>
    <w:multiLevelType w:val="hybridMultilevel"/>
    <w:tmpl w:val="413A9E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01B1EB9"/>
    <w:multiLevelType w:val="hybridMultilevel"/>
    <w:tmpl w:val="2366D5D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73F3725C"/>
    <w:multiLevelType w:val="hybridMultilevel"/>
    <w:tmpl w:val="2D7E7F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79C4A950"/>
    <w:multiLevelType w:val="hybridMultilevel"/>
    <w:tmpl w:val="82E3226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16"/>
  </w:num>
  <w:num w:numId="3">
    <w:abstractNumId w:val="4"/>
  </w:num>
  <w:num w:numId="4">
    <w:abstractNumId w:val="18"/>
  </w:num>
  <w:num w:numId="5">
    <w:abstractNumId w:val="6"/>
  </w:num>
  <w:num w:numId="6">
    <w:abstractNumId w:val="7"/>
  </w:num>
  <w:num w:numId="7">
    <w:abstractNumId w:val="11"/>
  </w:num>
  <w:num w:numId="8">
    <w:abstractNumId w:val="14"/>
  </w:num>
  <w:num w:numId="9">
    <w:abstractNumId w:val="3"/>
  </w:num>
  <w:num w:numId="10">
    <w:abstractNumId w:val="19"/>
  </w:num>
  <w:num w:numId="11">
    <w:abstractNumId w:val="13"/>
  </w:num>
  <w:num w:numId="12">
    <w:abstractNumId w:val="10"/>
  </w:num>
  <w:num w:numId="13">
    <w:abstractNumId w:val="2"/>
  </w:num>
  <w:num w:numId="14">
    <w:abstractNumId w:val="17"/>
  </w:num>
  <w:num w:numId="15">
    <w:abstractNumId w:val="12"/>
  </w:num>
  <w:num w:numId="16">
    <w:abstractNumId w:val="1"/>
  </w:num>
  <w:num w:numId="17">
    <w:abstractNumId w:val="22"/>
  </w:num>
  <w:num w:numId="18">
    <w:abstractNumId w:val="20"/>
  </w:num>
  <w:num w:numId="19">
    <w:abstractNumId w:val="0"/>
  </w:num>
  <w:num w:numId="20">
    <w:abstractNumId w:val="8"/>
  </w:num>
  <w:num w:numId="21">
    <w:abstractNumId w:val="15"/>
  </w:num>
  <w:num w:numId="22">
    <w:abstractNumId w:val="5"/>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F06ABC"/>
    <w:rsid w:val="000B166D"/>
    <w:rsid w:val="00142140"/>
    <w:rsid w:val="00151040"/>
    <w:rsid w:val="001A5C8D"/>
    <w:rsid w:val="001B6F18"/>
    <w:rsid w:val="001C3245"/>
    <w:rsid w:val="00216F55"/>
    <w:rsid w:val="002327A7"/>
    <w:rsid w:val="00276F7B"/>
    <w:rsid w:val="002C1582"/>
    <w:rsid w:val="003D7746"/>
    <w:rsid w:val="005162E3"/>
    <w:rsid w:val="00536083"/>
    <w:rsid w:val="0054063C"/>
    <w:rsid w:val="00542A77"/>
    <w:rsid w:val="005A1FFC"/>
    <w:rsid w:val="005A3CAB"/>
    <w:rsid w:val="005B45F4"/>
    <w:rsid w:val="006143DE"/>
    <w:rsid w:val="00684C70"/>
    <w:rsid w:val="007B09EE"/>
    <w:rsid w:val="00800412"/>
    <w:rsid w:val="008C2301"/>
    <w:rsid w:val="008F6B99"/>
    <w:rsid w:val="009223E6"/>
    <w:rsid w:val="00A113F6"/>
    <w:rsid w:val="00AA19CF"/>
    <w:rsid w:val="00B378AC"/>
    <w:rsid w:val="00B4085B"/>
    <w:rsid w:val="00BF2801"/>
    <w:rsid w:val="00C232A5"/>
    <w:rsid w:val="00D96C26"/>
    <w:rsid w:val="00E126AD"/>
    <w:rsid w:val="00F06A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9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A1FFC"/>
    <w:pPr>
      <w:autoSpaceDE w:val="0"/>
      <w:autoSpaceDN w:val="0"/>
      <w:adjustRightInd w:val="0"/>
      <w:spacing w:after="0" w:line="240" w:lineRule="auto"/>
    </w:pPr>
    <w:rPr>
      <w:sz w:val="24"/>
      <w:szCs w:val="24"/>
    </w:rPr>
  </w:style>
  <w:style w:type="paragraph" w:styleId="a3">
    <w:name w:val="No Spacing"/>
    <w:link w:val="a4"/>
    <w:uiPriority w:val="1"/>
    <w:qFormat/>
    <w:rsid w:val="005A1FFC"/>
    <w:pPr>
      <w:spacing w:after="0" w:line="240" w:lineRule="auto"/>
    </w:pPr>
    <w:rPr>
      <w:rFonts w:ascii="Calibri" w:eastAsia="Times New Roman" w:hAnsi="Calibri"/>
      <w:color w:val="auto"/>
      <w:sz w:val="22"/>
      <w:szCs w:val="22"/>
      <w:lang w:eastAsia="ru-RU"/>
    </w:rPr>
  </w:style>
  <w:style w:type="character" w:customStyle="1" w:styleId="a4">
    <w:name w:val="Без интервала Знак"/>
    <w:link w:val="a3"/>
    <w:uiPriority w:val="1"/>
    <w:rsid w:val="005A1FFC"/>
    <w:rPr>
      <w:rFonts w:ascii="Calibri" w:eastAsia="Times New Roman" w:hAnsi="Calibri"/>
      <w:color w:val="auto"/>
      <w:sz w:val="22"/>
      <w:szCs w:val="22"/>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2659</Words>
  <Characters>15159</Characters>
  <Application>Microsoft Office Word</Application>
  <DocSecurity>0</DocSecurity>
  <Lines>126</Lines>
  <Paragraphs>35</Paragraphs>
  <ScaleCrop>false</ScaleCrop>
  <Company/>
  <LinksUpToDate>false</LinksUpToDate>
  <CharactersWithSpaces>17783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2023-06-20T12:00:00Z</cp:lastPrinted>
  <dcterms:created xsi:type="dcterms:W3CDTF">2023-06-20T11:54:00Z</dcterms:created>
  <dcterms:modified xsi:type="dcterms:W3CDTF">2023-06-20T12:00:00Z</dcterms:modified>
</cp:coreProperties>
</file>