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1A" w:rsidRPr="00EF281A" w:rsidRDefault="00EF281A" w:rsidP="00EF281A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  <w:r w:rsidRPr="00EF281A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>Баллы ЕГЭ — 2023</w:t>
      </w:r>
    </w:p>
    <w:p w:rsidR="00EF281A" w:rsidRPr="00EF281A" w:rsidRDefault="00EF281A" w:rsidP="00EF281A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  <w:r w:rsidRPr="00EF281A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 xml:space="preserve">В 2023 году баллы ЕГЭ (минимальные баллы для поступления в вузы </w:t>
      </w:r>
      <w:proofErr w:type="spellStart"/>
      <w:r w:rsidRPr="00EF281A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>Минобрнауки</w:t>
      </w:r>
      <w:proofErr w:type="spellEnd"/>
      <w:r w:rsidRPr="00EF281A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>, то есть большинство вузов РФ на бюджет) будут следующими: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обществознание — 45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информатика и ИКТ — 44 балла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русский язык (в вуз) — 40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литература — 40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география — 40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профильная математика (в вуз) — 39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базовая математика (в вуз) — НЕ ПРИНИМАЕТСЯ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химия — 39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физика — 39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биология — 39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история — 35 баллов</w:t>
      </w:r>
    </w:p>
    <w:p w:rsidR="00EF281A" w:rsidRPr="00EF281A" w:rsidRDefault="00EF281A" w:rsidP="00EF281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F281A">
        <w:rPr>
          <w:rFonts w:ascii="unset" w:eastAsia="Times New Roman" w:hAnsi="unset"/>
          <w:color w:val="2D2F32"/>
          <w:sz w:val="24"/>
          <w:szCs w:val="24"/>
          <w:lang w:eastAsia="ru-RU"/>
        </w:rPr>
        <w:t>иностранный язык — 30 баллов</w:t>
      </w:r>
    </w:p>
    <w:p w:rsidR="00EF281A" w:rsidRPr="00EF281A" w:rsidRDefault="00EF281A" w:rsidP="00EF281A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  <w:r w:rsidRPr="00EF281A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 xml:space="preserve">Таким образом, в 2023 году минимальные баллы ЕГЭ для поступления в вузы </w:t>
      </w:r>
      <w:proofErr w:type="spellStart"/>
      <w:r w:rsidRPr="00EF281A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>Минобрнауки</w:t>
      </w:r>
      <w:proofErr w:type="spellEnd"/>
      <w:r w:rsidRPr="00EF281A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 xml:space="preserve"> не изменились и остались на уровне </w:t>
      </w:r>
      <w:hyperlink r:id="rId5" w:tgtFrame="_blank" w:history="1">
        <w:r w:rsidRPr="00EF281A">
          <w:rPr>
            <w:rFonts w:ascii="unset" w:eastAsia="Times New Roman" w:hAnsi="unset"/>
            <w:color w:val="DA2238"/>
            <w:sz w:val="24"/>
            <w:szCs w:val="24"/>
            <w:u w:val="single"/>
            <w:lang w:eastAsia="ru-RU"/>
          </w:rPr>
          <w:t>минимальных баллов 2022 года</w:t>
        </w:r>
      </w:hyperlink>
      <w:r w:rsidRPr="00EF281A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>.</w:t>
      </w:r>
    </w:p>
    <w:p w:rsidR="00AA19CF" w:rsidRDefault="00AA19CF"/>
    <w:sectPr w:rsidR="00AA19CF" w:rsidSect="00AA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2527"/>
    <w:multiLevelType w:val="multilevel"/>
    <w:tmpl w:val="E104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1A"/>
    <w:rsid w:val="001A5C8D"/>
    <w:rsid w:val="001B6F18"/>
    <w:rsid w:val="00216F55"/>
    <w:rsid w:val="002327A7"/>
    <w:rsid w:val="002C1582"/>
    <w:rsid w:val="00536083"/>
    <w:rsid w:val="0054063C"/>
    <w:rsid w:val="00542A77"/>
    <w:rsid w:val="005B45F4"/>
    <w:rsid w:val="006143DE"/>
    <w:rsid w:val="00684C70"/>
    <w:rsid w:val="00800412"/>
    <w:rsid w:val="008F6B99"/>
    <w:rsid w:val="009223E6"/>
    <w:rsid w:val="00A113F6"/>
    <w:rsid w:val="00AA19CF"/>
    <w:rsid w:val="00B4085B"/>
    <w:rsid w:val="00BF2801"/>
    <w:rsid w:val="00C232A5"/>
    <w:rsid w:val="00E126AD"/>
    <w:rsid w:val="00EF281A"/>
    <w:rsid w:val="00FA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81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2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pi.online/journal/ege/minimalnye-bally-ege-v-2022-go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2023-03-14T12:29:00Z</dcterms:created>
  <dcterms:modified xsi:type="dcterms:W3CDTF">2023-03-14T12:30:00Z</dcterms:modified>
</cp:coreProperties>
</file>